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FCF" w:rsidRPr="00644FCF" w:rsidRDefault="00644FCF" w:rsidP="00644FCF">
      <w:pPr>
        <w:spacing w:line="360" w:lineRule="auto"/>
        <w:contextualSpacing/>
        <w:jc w:val="center"/>
        <w:rPr>
          <w:rFonts w:ascii="Arial" w:hAnsi="Arial" w:cs="Arial"/>
          <w:b/>
          <w:sz w:val="44"/>
          <w:szCs w:val="32"/>
        </w:rPr>
      </w:pPr>
      <w:r w:rsidRPr="00644FCF">
        <w:rPr>
          <w:rFonts w:ascii="Arial" w:hAnsi="Arial" w:cs="Arial"/>
          <w:b/>
          <w:sz w:val="44"/>
          <w:szCs w:val="32"/>
        </w:rPr>
        <w:t>Great Cloud of Witnesses</w:t>
      </w:r>
    </w:p>
    <w:p w:rsidR="00644FCF" w:rsidRPr="00571AB2" w:rsidRDefault="00644FCF" w:rsidP="00644FCF">
      <w:pPr>
        <w:spacing w:line="360" w:lineRule="auto"/>
        <w:contextualSpacing/>
        <w:jc w:val="center"/>
        <w:rPr>
          <w:rFonts w:ascii="Arial" w:hAnsi="Arial" w:cs="Arial"/>
          <w:b/>
          <w:sz w:val="32"/>
          <w:szCs w:val="32"/>
        </w:rPr>
      </w:pPr>
      <w:r>
        <w:rPr>
          <w:rFonts w:ascii="Arial" w:hAnsi="Arial" w:cs="Arial"/>
          <w:b/>
          <w:sz w:val="32"/>
          <w:szCs w:val="32"/>
        </w:rPr>
        <w:t>BIBL 4803: Special Topics in Christian History</w:t>
      </w:r>
    </w:p>
    <w:p w:rsidR="00644FCF" w:rsidRDefault="00644FCF" w:rsidP="00644FCF">
      <w:pPr>
        <w:spacing w:line="360" w:lineRule="auto"/>
        <w:contextualSpacing/>
        <w:jc w:val="center"/>
        <w:rPr>
          <w:rFonts w:ascii="Arial" w:hAnsi="Arial" w:cs="Arial"/>
          <w:b/>
          <w:sz w:val="28"/>
        </w:rPr>
      </w:pPr>
      <w:r>
        <w:rPr>
          <w:rFonts w:ascii="Arial" w:hAnsi="Arial" w:cs="Arial"/>
          <w:b/>
          <w:sz w:val="28"/>
        </w:rPr>
        <w:t>Fall 2016</w:t>
      </w:r>
    </w:p>
    <w:p w:rsidR="00673E1E" w:rsidRDefault="00644FCF" w:rsidP="00673E1E">
      <w:pPr>
        <w:spacing w:line="360" w:lineRule="auto"/>
        <w:contextualSpacing/>
        <w:jc w:val="center"/>
        <w:rPr>
          <w:rFonts w:ascii="Arial" w:hAnsi="Arial" w:cs="Arial"/>
          <w:b/>
          <w:sz w:val="28"/>
        </w:rPr>
      </w:pPr>
      <w:r>
        <w:rPr>
          <w:rFonts w:ascii="Arial" w:hAnsi="Arial" w:cs="Arial"/>
          <w:b/>
          <w:sz w:val="28"/>
        </w:rPr>
        <w:t>Mondays, 5:30-8:30pm</w:t>
      </w:r>
    </w:p>
    <w:p w:rsidR="00644FCF" w:rsidRPr="00F354F0" w:rsidRDefault="00644FCF" w:rsidP="00644FCF">
      <w:pPr>
        <w:jc w:val="center"/>
        <w:rPr>
          <w:rFonts w:ascii="Arial" w:hAnsi="Arial" w:cs="Arial"/>
          <w:b/>
          <w:sz w:val="24"/>
        </w:rPr>
      </w:pPr>
    </w:p>
    <w:p w:rsidR="00644FCF" w:rsidRPr="00F354F0" w:rsidRDefault="00644FCF" w:rsidP="00644FCF">
      <w:pPr>
        <w:jc w:val="center"/>
        <w:rPr>
          <w:rFonts w:ascii="Arial" w:hAnsi="Arial" w:cs="Arial"/>
          <w:b/>
          <w:sz w:val="24"/>
        </w:rPr>
      </w:pPr>
    </w:p>
    <w:p w:rsidR="00644FCF" w:rsidRDefault="00644FCF" w:rsidP="00644FCF">
      <w:pPr>
        <w:contextualSpacing/>
        <w:rPr>
          <w:rFonts w:ascii="Arial" w:hAnsi="Arial" w:cs="Arial"/>
          <w:sz w:val="24"/>
          <w:szCs w:val="24"/>
        </w:rPr>
      </w:pPr>
      <w:r w:rsidRPr="008077A2">
        <w:rPr>
          <w:rFonts w:ascii="Arial" w:hAnsi="Arial" w:cs="Arial"/>
          <w:sz w:val="24"/>
          <w:szCs w:val="24"/>
        </w:rPr>
        <w:t>Instructor</w:t>
      </w:r>
      <w:r>
        <w:rPr>
          <w:rFonts w:ascii="Arial" w:hAnsi="Arial" w:cs="Arial"/>
          <w:sz w:val="24"/>
          <w:szCs w:val="24"/>
        </w:rPr>
        <w:t xml:space="preserve">:  Darren Williamson </w:t>
      </w:r>
    </w:p>
    <w:p w:rsidR="00644FCF" w:rsidRPr="00272954" w:rsidRDefault="00644FCF" w:rsidP="00644FCF">
      <w:pPr>
        <w:contextualSpacing/>
        <w:rPr>
          <w:rFonts w:ascii="Arial" w:hAnsi="Arial" w:cs="Arial"/>
          <w:sz w:val="24"/>
          <w:szCs w:val="24"/>
        </w:rPr>
      </w:pPr>
      <w:r>
        <w:rPr>
          <w:rFonts w:ascii="Arial" w:hAnsi="Arial" w:cs="Arial"/>
          <w:sz w:val="24"/>
          <w:szCs w:val="24"/>
        </w:rPr>
        <w:t>(</w:t>
      </w:r>
      <w:proofErr w:type="gramStart"/>
      <w:r>
        <w:rPr>
          <w:rFonts w:ascii="Arial" w:hAnsi="Arial" w:cs="Arial"/>
          <w:sz w:val="24"/>
          <w:szCs w:val="24"/>
        </w:rPr>
        <w:t>see</w:t>
      </w:r>
      <w:proofErr w:type="gramEnd"/>
      <w:r>
        <w:rPr>
          <w:rFonts w:ascii="Arial" w:hAnsi="Arial" w:cs="Arial"/>
          <w:sz w:val="24"/>
          <w:szCs w:val="24"/>
        </w:rPr>
        <w:t xml:space="preserve"> bio at </w:t>
      </w:r>
      <w:hyperlink r:id="rId7" w:history="1">
        <w:r w:rsidRPr="00C92CF8">
          <w:rPr>
            <w:rStyle w:val="Hyperlink"/>
            <w:rFonts w:ascii="Arial" w:hAnsi="Arial" w:cs="Arial"/>
            <w:sz w:val="24"/>
            <w:szCs w:val="24"/>
          </w:rPr>
          <w:t>http://www.cite-osucc.com/faculty/dr-darren-williamson/</w:t>
        </w:r>
      </w:hyperlink>
      <w:r>
        <w:rPr>
          <w:rFonts w:ascii="Arial" w:hAnsi="Arial" w:cs="Arial"/>
          <w:sz w:val="24"/>
          <w:szCs w:val="24"/>
        </w:rPr>
        <w:t xml:space="preserve">) </w:t>
      </w:r>
    </w:p>
    <w:p w:rsidR="00644FCF" w:rsidRPr="00272954" w:rsidRDefault="00644FCF" w:rsidP="00644FCF">
      <w:pPr>
        <w:contextualSpacing/>
        <w:rPr>
          <w:rFonts w:ascii="Arial" w:hAnsi="Arial" w:cs="Arial"/>
          <w:sz w:val="24"/>
          <w:szCs w:val="24"/>
        </w:rPr>
      </w:pPr>
      <w:r w:rsidRPr="00272954">
        <w:rPr>
          <w:rFonts w:ascii="Arial" w:hAnsi="Arial" w:cs="Arial"/>
          <w:sz w:val="24"/>
          <w:szCs w:val="24"/>
        </w:rPr>
        <w:t>Phone: 503.752.6032</w:t>
      </w:r>
    </w:p>
    <w:p w:rsidR="00644FCF" w:rsidRDefault="00644FCF" w:rsidP="00644FCF">
      <w:pPr>
        <w:contextualSpacing/>
        <w:rPr>
          <w:rFonts w:ascii="Arial" w:hAnsi="Arial" w:cs="Arial"/>
          <w:sz w:val="24"/>
          <w:szCs w:val="24"/>
        </w:rPr>
      </w:pPr>
      <w:r w:rsidRPr="00272954">
        <w:rPr>
          <w:rFonts w:ascii="Arial" w:hAnsi="Arial" w:cs="Arial"/>
          <w:sz w:val="24"/>
          <w:szCs w:val="24"/>
        </w:rPr>
        <w:t xml:space="preserve">Office Hours:  </w:t>
      </w:r>
      <w:r>
        <w:rPr>
          <w:rFonts w:ascii="Arial" w:hAnsi="Arial" w:cs="Arial"/>
          <w:sz w:val="24"/>
          <w:szCs w:val="24"/>
        </w:rPr>
        <w:t>By arrangement</w:t>
      </w:r>
    </w:p>
    <w:p w:rsidR="00644FCF" w:rsidRPr="00272954" w:rsidRDefault="00644FCF" w:rsidP="00644FCF">
      <w:pPr>
        <w:contextualSpacing/>
        <w:rPr>
          <w:rFonts w:ascii="Arial" w:hAnsi="Arial" w:cs="Arial"/>
          <w:sz w:val="24"/>
          <w:szCs w:val="24"/>
        </w:rPr>
      </w:pPr>
      <w:r>
        <w:rPr>
          <w:rFonts w:ascii="Arial" w:hAnsi="Arial" w:cs="Arial"/>
          <w:sz w:val="24"/>
          <w:szCs w:val="24"/>
        </w:rPr>
        <w:t xml:space="preserve">Class Location: </w:t>
      </w:r>
      <w:r w:rsidR="00FF3D71">
        <w:rPr>
          <w:rFonts w:ascii="Arial" w:hAnsi="Arial" w:cs="Arial"/>
          <w:sz w:val="24"/>
          <w:szCs w:val="24"/>
        </w:rPr>
        <w:t xml:space="preserve">Fellowship Hall, </w:t>
      </w:r>
      <w:bookmarkStart w:id="0" w:name="_GoBack"/>
      <w:bookmarkEnd w:id="0"/>
      <w:r>
        <w:rPr>
          <w:rFonts w:ascii="Arial" w:hAnsi="Arial" w:cs="Arial"/>
          <w:sz w:val="24"/>
          <w:szCs w:val="24"/>
        </w:rPr>
        <w:t>Keizer Church of Christ (Keizer, Oregon)</w:t>
      </w:r>
    </w:p>
    <w:p w:rsidR="00644FCF" w:rsidRPr="00272954" w:rsidRDefault="00A27FAB" w:rsidP="00644FCF">
      <w:pPr>
        <w:contextualSpacing/>
        <w:rPr>
          <w:rFonts w:ascii="Arial" w:hAnsi="Arial" w:cs="Arial"/>
          <w:sz w:val="24"/>
          <w:szCs w:val="24"/>
        </w:rPr>
      </w:pPr>
      <w:hyperlink r:id="rId8" w:history="1">
        <w:r w:rsidR="00644FCF" w:rsidRPr="00272954">
          <w:rPr>
            <w:rStyle w:val="Hyperlink"/>
            <w:rFonts w:ascii="Arial" w:hAnsi="Arial" w:cs="Arial"/>
            <w:sz w:val="24"/>
            <w:szCs w:val="24"/>
          </w:rPr>
          <w:t>dwilliamson.or@gmail.com</w:t>
        </w:r>
      </w:hyperlink>
    </w:p>
    <w:p w:rsidR="00644FCF" w:rsidRPr="00272954" w:rsidRDefault="00644FCF" w:rsidP="00644FCF">
      <w:pPr>
        <w:rPr>
          <w:rFonts w:ascii="Arial" w:hAnsi="Arial" w:cs="Arial"/>
          <w:b/>
          <w:sz w:val="24"/>
          <w:szCs w:val="24"/>
        </w:rPr>
      </w:pPr>
      <w:r w:rsidRPr="00272954">
        <w:rPr>
          <w:rFonts w:ascii="Arial" w:hAnsi="Arial" w:cs="Arial"/>
          <w:b/>
          <w:sz w:val="24"/>
          <w:szCs w:val="24"/>
        </w:rPr>
        <w:tab/>
        <w:t xml:space="preserve"> </w:t>
      </w:r>
      <w:hyperlink r:id="rId9" w:history="1">
        <w:r w:rsidRPr="00272954">
          <w:rPr>
            <w:rStyle w:val="Hyperlink"/>
            <w:rFonts w:ascii="Arial" w:hAnsi="Arial" w:cs="Arial"/>
            <w:sz w:val="24"/>
            <w:szCs w:val="24"/>
          </w:rPr>
          <w:t xml:space="preserve"> </w:t>
        </w:r>
      </w:hyperlink>
    </w:p>
    <w:p w:rsidR="00644FCF" w:rsidRPr="00272954" w:rsidRDefault="00644FCF" w:rsidP="00644FCF">
      <w:pPr>
        <w:tabs>
          <w:tab w:val="left" w:pos="2048"/>
        </w:tabs>
        <w:jc w:val="center"/>
        <w:rPr>
          <w:rFonts w:ascii="Arial" w:hAnsi="Arial" w:cs="Arial"/>
          <w:b/>
          <w:sz w:val="24"/>
          <w:szCs w:val="24"/>
        </w:rPr>
      </w:pPr>
    </w:p>
    <w:p w:rsidR="00644FCF" w:rsidRPr="00342876" w:rsidRDefault="00644FCF" w:rsidP="00644FCF">
      <w:pPr>
        <w:pStyle w:val="Heading2"/>
        <w:rPr>
          <w:rFonts w:ascii="Arial" w:hAnsi="Arial" w:cs="Arial"/>
          <w:sz w:val="24"/>
          <w:szCs w:val="24"/>
        </w:rPr>
      </w:pPr>
      <w:r w:rsidRPr="00342876">
        <w:rPr>
          <w:rFonts w:ascii="Arial" w:hAnsi="Arial" w:cs="Arial"/>
          <w:sz w:val="24"/>
          <w:szCs w:val="24"/>
        </w:rPr>
        <w:t>Course Description</w:t>
      </w:r>
    </w:p>
    <w:p w:rsidR="00644FCF" w:rsidRPr="00272954" w:rsidRDefault="00644FCF" w:rsidP="00644FCF">
      <w:pPr>
        <w:rPr>
          <w:rFonts w:ascii="Arial" w:hAnsi="Arial" w:cs="Arial"/>
          <w:sz w:val="24"/>
          <w:szCs w:val="24"/>
        </w:rPr>
      </w:pPr>
      <w:r w:rsidRPr="00272954">
        <w:rPr>
          <w:rFonts w:ascii="Arial" w:hAnsi="Arial" w:cs="Arial"/>
          <w:sz w:val="24"/>
          <w:szCs w:val="24"/>
        </w:rPr>
        <w:t xml:space="preserve">The course is a historical survey of the Christian religion from its beginning </w:t>
      </w:r>
      <w:r>
        <w:rPr>
          <w:rFonts w:ascii="Arial" w:hAnsi="Arial" w:cs="Arial"/>
          <w:sz w:val="24"/>
          <w:szCs w:val="24"/>
        </w:rPr>
        <w:t>through the 20</w:t>
      </w:r>
      <w:r w:rsidRPr="000F6D81">
        <w:rPr>
          <w:rFonts w:ascii="Arial" w:hAnsi="Arial" w:cs="Arial"/>
          <w:sz w:val="24"/>
          <w:szCs w:val="24"/>
          <w:vertAlign w:val="superscript"/>
        </w:rPr>
        <w:t>th</w:t>
      </w:r>
      <w:r>
        <w:rPr>
          <w:rFonts w:ascii="Arial" w:hAnsi="Arial" w:cs="Arial"/>
          <w:sz w:val="24"/>
          <w:szCs w:val="24"/>
        </w:rPr>
        <w:t xml:space="preserve"> century</w:t>
      </w:r>
      <w:r w:rsidRPr="00272954">
        <w:rPr>
          <w:rFonts w:ascii="Arial" w:hAnsi="Arial" w:cs="Arial"/>
          <w:sz w:val="24"/>
          <w:szCs w:val="24"/>
        </w:rPr>
        <w:t xml:space="preserve">.  </w:t>
      </w:r>
    </w:p>
    <w:p w:rsidR="00644FCF" w:rsidRPr="00272954" w:rsidRDefault="00644FCF" w:rsidP="00644FCF">
      <w:pPr>
        <w:rPr>
          <w:rFonts w:ascii="Arial" w:hAnsi="Arial" w:cs="Arial"/>
          <w:b/>
          <w:sz w:val="24"/>
          <w:szCs w:val="24"/>
        </w:rPr>
      </w:pPr>
      <w:r w:rsidRPr="00272954">
        <w:rPr>
          <w:rFonts w:ascii="Arial" w:hAnsi="Arial" w:cs="Arial"/>
          <w:b/>
          <w:sz w:val="24"/>
          <w:szCs w:val="24"/>
        </w:rPr>
        <w:tab/>
      </w:r>
    </w:p>
    <w:p w:rsidR="00644FCF" w:rsidRPr="00342876" w:rsidRDefault="00644FCF" w:rsidP="00644FCF">
      <w:pPr>
        <w:pStyle w:val="Heading2"/>
        <w:rPr>
          <w:rFonts w:ascii="Arial" w:hAnsi="Arial" w:cs="Arial"/>
          <w:sz w:val="24"/>
          <w:szCs w:val="24"/>
        </w:rPr>
      </w:pPr>
      <w:r w:rsidRPr="00342876">
        <w:rPr>
          <w:rFonts w:ascii="Arial" w:hAnsi="Arial" w:cs="Arial"/>
          <w:sz w:val="24"/>
          <w:szCs w:val="24"/>
        </w:rPr>
        <w:t>Course Rationale and Objectives</w:t>
      </w:r>
    </w:p>
    <w:p w:rsidR="00644FCF" w:rsidRPr="00272954" w:rsidRDefault="00644FCF" w:rsidP="00644FCF">
      <w:pPr>
        <w:tabs>
          <w:tab w:val="left" w:pos="9180"/>
          <w:tab w:val="left" w:pos="9360"/>
        </w:tabs>
        <w:rPr>
          <w:rFonts w:ascii="Arial" w:hAnsi="Arial" w:cs="Arial"/>
          <w:sz w:val="24"/>
          <w:szCs w:val="24"/>
        </w:rPr>
      </w:pPr>
      <w:r w:rsidRPr="00272954">
        <w:rPr>
          <w:rFonts w:ascii="Arial" w:hAnsi="Arial" w:cs="Arial"/>
          <w:sz w:val="24"/>
          <w:szCs w:val="24"/>
        </w:rPr>
        <w:t xml:space="preserve">For the individual who seeks a deeper understanding of </w:t>
      </w:r>
      <w:r>
        <w:rPr>
          <w:rFonts w:ascii="Arial" w:hAnsi="Arial" w:cs="Arial"/>
          <w:sz w:val="24"/>
          <w:szCs w:val="24"/>
        </w:rPr>
        <w:t xml:space="preserve">the </w:t>
      </w:r>
      <w:r w:rsidRPr="00272954">
        <w:rPr>
          <w:rFonts w:ascii="Arial" w:hAnsi="Arial" w:cs="Arial"/>
          <w:sz w:val="24"/>
          <w:szCs w:val="24"/>
        </w:rPr>
        <w:t>Christian</w:t>
      </w:r>
      <w:r>
        <w:rPr>
          <w:rFonts w:ascii="Arial" w:hAnsi="Arial" w:cs="Arial"/>
          <w:sz w:val="24"/>
          <w:szCs w:val="24"/>
        </w:rPr>
        <w:t xml:space="preserve"> faith</w:t>
      </w:r>
      <w:r w:rsidRPr="00272954">
        <w:rPr>
          <w:rFonts w:ascii="Arial" w:hAnsi="Arial" w:cs="Arial"/>
          <w:sz w:val="24"/>
          <w:szCs w:val="24"/>
        </w:rPr>
        <w:t>, a survey of the major events of its history is essential.  The course provides a foundation for theological reflection and application of Christian doctrines to various cultural contexts.  Specifically, the course’ objective is...</w:t>
      </w:r>
    </w:p>
    <w:p w:rsidR="00644FCF" w:rsidRPr="00272954" w:rsidRDefault="00644FCF" w:rsidP="00644FCF">
      <w:pPr>
        <w:tabs>
          <w:tab w:val="left" w:pos="9180"/>
          <w:tab w:val="left" w:pos="9360"/>
        </w:tabs>
        <w:jc w:val="both"/>
        <w:rPr>
          <w:rFonts w:ascii="Arial" w:hAnsi="Arial" w:cs="Arial"/>
          <w:b/>
          <w:sz w:val="24"/>
          <w:szCs w:val="24"/>
        </w:rPr>
      </w:pPr>
    </w:p>
    <w:p w:rsidR="00644FCF" w:rsidRPr="00272954" w:rsidRDefault="00644FCF" w:rsidP="00644FCF">
      <w:pPr>
        <w:numPr>
          <w:ilvl w:val="0"/>
          <w:numId w:val="2"/>
        </w:numPr>
        <w:tabs>
          <w:tab w:val="left" w:pos="9180"/>
          <w:tab w:val="left" w:pos="9360"/>
        </w:tabs>
        <w:jc w:val="both"/>
        <w:rPr>
          <w:rFonts w:ascii="Arial" w:hAnsi="Arial" w:cs="Arial"/>
          <w:sz w:val="24"/>
          <w:szCs w:val="24"/>
        </w:rPr>
      </w:pPr>
      <w:r w:rsidRPr="00272954">
        <w:rPr>
          <w:rFonts w:ascii="Arial" w:hAnsi="Arial" w:cs="Arial"/>
          <w:sz w:val="24"/>
          <w:szCs w:val="24"/>
        </w:rPr>
        <w:t xml:space="preserve">To increase students’ understanding of the essential narrative, influential individuals, and cultural developments in the history of Christianity </w:t>
      </w:r>
    </w:p>
    <w:p w:rsidR="00644FCF" w:rsidRPr="00272954" w:rsidRDefault="00644FCF" w:rsidP="00644FCF">
      <w:pPr>
        <w:tabs>
          <w:tab w:val="left" w:pos="9180"/>
          <w:tab w:val="left" w:pos="9360"/>
        </w:tabs>
        <w:ind w:left="720"/>
        <w:jc w:val="both"/>
        <w:rPr>
          <w:rFonts w:ascii="Arial" w:hAnsi="Arial" w:cs="Arial"/>
          <w:sz w:val="24"/>
          <w:szCs w:val="24"/>
        </w:rPr>
      </w:pPr>
    </w:p>
    <w:p w:rsidR="00644FCF" w:rsidRPr="00272954" w:rsidRDefault="00644FCF" w:rsidP="00644FCF">
      <w:pPr>
        <w:numPr>
          <w:ilvl w:val="0"/>
          <w:numId w:val="2"/>
        </w:numPr>
        <w:tabs>
          <w:tab w:val="left" w:pos="9180"/>
          <w:tab w:val="left" w:pos="9360"/>
        </w:tabs>
        <w:jc w:val="both"/>
        <w:rPr>
          <w:rFonts w:ascii="Arial" w:hAnsi="Arial" w:cs="Arial"/>
          <w:sz w:val="24"/>
          <w:szCs w:val="24"/>
        </w:rPr>
      </w:pPr>
      <w:r w:rsidRPr="00272954">
        <w:rPr>
          <w:rFonts w:ascii="Arial" w:hAnsi="Arial" w:cs="Arial"/>
          <w:sz w:val="24"/>
          <w:szCs w:val="24"/>
        </w:rPr>
        <w:t xml:space="preserve">To equip students for critical analysis </w:t>
      </w:r>
      <w:r>
        <w:rPr>
          <w:rFonts w:ascii="Arial" w:hAnsi="Arial" w:cs="Arial"/>
          <w:sz w:val="24"/>
          <w:szCs w:val="24"/>
        </w:rPr>
        <w:t xml:space="preserve">of </w:t>
      </w:r>
      <w:r w:rsidRPr="00272954">
        <w:rPr>
          <w:rFonts w:ascii="Arial" w:hAnsi="Arial" w:cs="Arial"/>
          <w:sz w:val="24"/>
          <w:szCs w:val="24"/>
        </w:rPr>
        <w:t>primary source material from the period (in English translation)</w:t>
      </w:r>
    </w:p>
    <w:p w:rsidR="00644FCF" w:rsidRPr="00272954" w:rsidRDefault="00644FCF" w:rsidP="00644FCF">
      <w:pPr>
        <w:tabs>
          <w:tab w:val="left" w:pos="9180"/>
          <w:tab w:val="left" w:pos="9360"/>
        </w:tabs>
        <w:ind w:left="720"/>
        <w:jc w:val="both"/>
        <w:rPr>
          <w:rFonts w:ascii="Arial" w:hAnsi="Arial" w:cs="Arial"/>
          <w:sz w:val="24"/>
          <w:szCs w:val="24"/>
        </w:rPr>
      </w:pPr>
    </w:p>
    <w:p w:rsidR="00644FCF" w:rsidRPr="00272954" w:rsidRDefault="00644FCF" w:rsidP="00644FCF">
      <w:pPr>
        <w:numPr>
          <w:ilvl w:val="0"/>
          <w:numId w:val="2"/>
        </w:numPr>
        <w:tabs>
          <w:tab w:val="left" w:pos="9180"/>
          <w:tab w:val="left" w:pos="9360"/>
        </w:tabs>
        <w:jc w:val="both"/>
        <w:rPr>
          <w:rFonts w:ascii="Arial" w:hAnsi="Arial" w:cs="Arial"/>
          <w:sz w:val="24"/>
          <w:szCs w:val="24"/>
        </w:rPr>
      </w:pPr>
      <w:r w:rsidRPr="00272954">
        <w:rPr>
          <w:rFonts w:ascii="Arial" w:hAnsi="Arial" w:cs="Arial"/>
          <w:sz w:val="24"/>
          <w:szCs w:val="24"/>
        </w:rPr>
        <w:t xml:space="preserve">To enable students to identify the most important political, religious, and intellectual </w:t>
      </w:r>
      <w:r>
        <w:rPr>
          <w:rFonts w:ascii="Arial" w:hAnsi="Arial" w:cs="Arial"/>
          <w:sz w:val="24"/>
          <w:szCs w:val="24"/>
        </w:rPr>
        <w:t>turning p</w:t>
      </w:r>
      <w:r w:rsidRPr="003D037C">
        <w:rPr>
          <w:rFonts w:ascii="Arial" w:hAnsi="Arial" w:cs="Arial"/>
          <w:sz w:val="24"/>
          <w:szCs w:val="24"/>
        </w:rPr>
        <w:t>oints</w:t>
      </w:r>
      <w:r w:rsidRPr="00272954">
        <w:rPr>
          <w:rFonts w:ascii="Arial" w:hAnsi="Arial" w:cs="Arial"/>
          <w:sz w:val="24"/>
          <w:szCs w:val="24"/>
        </w:rPr>
        <w:t xml:space="preserve"> in Christian history</w:t>
      </w:r>
    </w:p>
    <w:p w:rsidR="00644FCF" w:rsidRPr="00272954" w:rsidRDefault="00644FCF" w:rsidP="00644FCF">
      <w:pPr>
        <w:tabs>
          <w:tab w:val="left" w:pos="9180"/>
          <w:tab w:val="left" w:pos="9360"/>
        </w:tabs>
        <w:jc w:val="both"/>
        <w:rPr>
          <w:rFonts w:ascii="Arial" w:hAnsi="Arial" w:cs="Arial"/>
          <w:sz w:val="24"/>
          <w:szCs w:val="24"/>
        </w:rPr>
      </w:pPr>
    </w:p>
    <w:p w:rsidR="00644FCF" w:rsidRPr="00272954" w:rsidRDefault="00644FCF" w:rsidP="00644FCF">
      <w:pPr>
        <w:numPr>
          <w:ilvl w:val="0"/>
          <w:numId w:val="2"/>
        </w:numPr>
        <w:jc w:val="both"/>
        <w:rPr>
          <w:rFonts w:ascii="Arial" w:hAnsi="Arial" w:cs="Arial"/>
          <w:sz w:val="24"/>
          <w:szCs w:val="24"/>
        </w:rPr>
      </w:pPr>
      <w:r w:rsidRPr="00272954">
        <w:rPr>
          <w:rFonts w:ascii="Arial" w:hAnsi="Arial" w:cs="Arial"/>
          <w:sz w:val="24"/>
          <w:szCs w:val="24"/>
        </w:rPr>
        <w:t>To help students grasp the value of historical study for informed theological dialogue</w:t>
      </w:r>
    </w:p>
    <w:p w:rsidR="00644FCF" w:rsidRPr="00272954" w:rsidRDefault="00644FCF" w:rsidP="00644FCF">
      <w:pPr>
        <w:tabs>
          <w:tab w:val="left" w:pos="9180"/>
          <w:tab w:val="left" w:pos="9360"/>
        </w:tabs>
        <w:jc w:val="both"/>
        <w:rPr>
          <w:rFonts w:ascii="Arial" w:hAnsi="Arial" w:cs="Arial"/>
          <w:sz w:val="24"/>
          <w:szCs w:val="24"/>
        </w:rPr>
      </w:pPr>
      <w:r w:rsidRPr="00272954">
        <w:rPr>
          <w:rFonts w:ascii="Arial" w:hAnsi="Arial" w:cs="Arial"/>
          <w:b/>
          <w:sz w:val="24"/>
          <w:szCs w:val="24"/>
        </w:rPr>
        <w:tab/>
      </w:r>
      <w:r w:rsidRPr="00272954">
        <w:rPr>
          <w:rFonts w:ascii="Arial" w:hAnsi="Arial" w:cs="Arial"/>
          <w:b/>
          <w:sz w:val="24"/>
          <w:szCs w:val="24"/>
        </w:rPr>
        <w:tab/>
      </w:r>
    </w:p>
    <w:p w:rsidR="00644FCF" w:rsidRPr="00272954" w:rsidRDefault="00644FCF" w:rsidP="00644FCF">
      <w:pPr>
        <w:jc w:val="both"/>
        <w:rPr>
          <w:rFonts w:ascii="Arial" w:hAnsi="Arial" w:cs="Arial"/>
          <w:sz w:val="24"/>
          <w:szCs w:val="24"/>
        </w:rPr>
      </w:pPr>
    </w:p>
    <w:p w:rsidR="00644FCF" w:rsidRPr="00342876" w:rsidRDefault="00644FCF" w:rsidP="00644FCF">
      <w:pPr>
        <w:pStyle w:val="Heading2"/>
        <w:rPr>
          <w:rFonts w:ascii="Arial" w:hAnsi="Arial" w:cs="Arial"/>
          <w:sz w:val="24"/>
          <w:szCs w:val="24"/>
        </w:rPr>
      </w:pPr>
      <w:r w:rsidRPr="00342876">
        <w:rPr>
          <w:rFonts w:ascii="Arial" w:hAnsi="Arial" w:cs="Arial"/>
          <w:sz w:val="24"/>
          <w:szCs w:val="24"/>
        </w:rPr>
        <w:t>Course Requirements</w:t>
      </w:r>
    </w:p>
    <w:p w:rsidR="00644FCF" w:rsidRPr="00272954" w:rsidRDefault="00644FCF" w:rsidP="00644FCF">
      <w:pPr>
        <w:rPr>
          <w:rFonts w:ascii="Arial" w:hAnsi="Arial" w:cs="Arial"/>
          <w:sz w:val="24"/>
          <w:szCs w:val="24"/>
        </w:rPr>
      </w:pPr>
    </w:p>
    <w:p w:rsidR="00644FCF" w:rsidRPr="009356E5" w:rsidRDefault="00644FCF" w:rsidP="00644FCF">
      <w:pPr>
        <w:rPr>
          <w:rFonts w:ascii="Arial" w:hAnsi="Arial" w:cs="Arial"/>
          <w:sz w:val="24"/>
          <w:szCs w:val="24"/>
        </w:rPr>
      </w:pPr>
      <w:r>
        <w:rPr>
          <w:rFonts w:ascii="Arial" w:hAnsi="Arial" w:cs="Arial"/>
          <w:b/>
          <w:sz w:val="24"/>
          <w:szCs w:val="24"/>
        </w:rPr>
        <w:t xml:space="preserve">1.  </w:t>
      </w:r>
      <w:r w:rsidRPr="009356E5">
        <w:rPr>
          <w:rFonts w:ascii="Arial" w:hAnsi="Arial" w:cs="Arial"/>
          <w:b/>
          <w:sz w:val="24"/>
          <w:szCs w:val="24"/>
        </w:rPr>
        <w:t xml:space="preserve">Exams </w:t>
      </w:r>
      <w:r w:rsidRPr="009356E5">
        <w:rPr>
          <w:rFonts w:ascii="Arial" w:hAnsi="Arial" w:cs="Arial"/>
          <w:sz w:val="24"/>
          <w:szCs w:val="24"/>
        </w:rPr>
        <w:t xml:space="preserve">(45%) – there are three exams during the course of the semester.  The two mid-term exams are non-comprehensive and cover lecture and textbook material.  The final exam is comprehensive and requires retention of the entire course content.  All </w:t>
      </w:r>
      <w:r w:rsidRPr="009356E5">
        <w:rPr>
          <w:rFonts w:ascii="Arial" w:hAnsi="Arial" w:cs="Arial"/>
          <w:sz w:val="24"/>
          <w:szCs w:val="24"/>
        </w:rPr>
        <w:lastRenderedPageBreak/>
        <w:t xml:space="preserve">three exams will have matching, identification, document identification and analysis, and essay questions.   Students will take the exams </w:t>
      </w:r>
      <w:r w:rsidRPr="00644FCF">
        <w:rPr>
          <w:rFonts w:ascii="Arial" w:hAnsi="Arial" w:cs="Arial"/>
          <w:b/>
          <w:i/>
          <w:sz w:val="24"/>
          <w:szCs w:val="24"/>
        </w:rPr>
        <w:t>outside of class</w:t>
      </w:r>
      <w:r w:rsidRPr="009356E5">
        <w:rPr>
          <w:rFonts w:ascii="Arial" w:hAnsi="Arial" w:cs="Arial"/>
          <w:sz w:val="24"/>
          <w:szCs w:val="24"/>
        </w:rPr>
        <w:t xml:space="preserve"> under the supervision of a suitable proctor. </w:t>
      </w:r>
      <w:r>
        <w:rPr>
          <w:rFonts w:ascii="Arial" w:hAnsi="Arial" w:cs="Arial"/>
          <w:sz w:val="24"/>
          <w:szCs w:val="24"/>
        </w:rPr>
        <w:t xml:space="preserve"> This involves a 1 hour commitment outside of class per exam.</w:t>
      </w:r>
    </w:p>
    <w:p w:rsidR="00644FCF" w:rsidRPr="00272954" w:rsidRDefault="00644FCF" w:rsidP="00644FCF">
      <w:pPr>
        <w:rPr>
          <w:rFonts w:ascii="Arial" w:hAnsi="Arial" w:cs="Arial"/>
          <w:sz w:val="24"/>
          <w:szCs w:val="24"/>
        </w:rPr>
      </w:pPr>
    </w:p>
    <w:p w:rsidR="00644FCF" w:rsidRPr="0095507B" w:rsidRDefault="00644FCF" w:rsidP="00644FCF">
      <w:pPr>
        <w:rPr>
          <w:rFonts w:ascii="Arial" w:hAnsi="Arial" w:cs="Arial"/>
          <w:sz w:val="24"/>
          <w:szCs w:val="24"/>
        </w:rPr>
      </w:pPr>
      <w:r>
        <w:rPr>
          <w:rFonts w:ascii="Arial" w:hAnsi="Arial" w:cs="Arial"/>
          <w:b/>
          <w:sz w:val="24"/>
          <w:szCs w:val="24"/>
        </w:rPr>
        <w:t xml:space="preserve">2.  </w:t>
      </w:r>
      <w:r w:rsidRPr="0095507B">
        <w:rPr>
          <w:rFonts w:ascii="Arial" w:hAnsi="Arial" w:cs="Arial"/>
          <w:b/>
          <w:sz w:val="24"/>
          <w:szCs w:val="24"/>
        </w:rPr>
        <w:t>Essay</w:t>
      </w:r>
      <w:r w:rsidRPr="0095507B">
        <w:rPr>
          <w:rFonts w:ascii="Arial" w:hAnsi="Arial" w:cs="Arial"/>
          <w:sz w:val="24"/>
          <w:szCs w:val="24"/>
        </w:rPr>
        <w:t xml:space="preserve"> (</w:t>
      </w:r>
      <w:r w:rsidR="00B9095B">
        <w:rPr>
          <w:rFonts w:ascii="Arial" w:hAnsi="Arial" w:cs="Arial"/>
          <w:sz w:val="24"/>
          <w:szCs w:val="24"/>
        </w:rPr>
        <w:t>15</w:t>
      </w:r>
      <w:r w:rsidRPr="0095507B">
        <w:rPr>
          <w:rFonts w:ascii="Arial" w:hAnsi="Arial" w:cs="Arial"/>
          <w:sz w:val="24"/>
          <w:szCs w:val="24"/>
        </w:rPr>
        <w:t xml:space="preserve">%) – each student will write </w:t>
      </w:r>
      <w:r w:rsidR="00B9095B">
        <w:rPr>
          <w:rFonts w:ascii="Arial" w:hAnsi="Arial" w:cs="Arial"/>
          <w:sz w:val="24"/>
          <w:szCs w:val="24"/>
        </w:rPr>
        <w:t>two</w:t>
      </w:r>
      <w:r w:rsidRPr="0095507B">
        <w:rPr>
          <w:rFonts w:ascii="Arial" w:hAnsi="Arial" w:cs="Arial"/>
          <w:sz w:val="24"/>
          <w:szCs w:val="24"/>
        </w:rPr>
        <w:t xml:space="preserve"> short reflection essays on important primary sources</w:t>
      </w:r>
      <w:r>
        <w:rPr>
          <w:rFonts w:ascii="Arial" w:hAnsi="Arial" w:cs="Arial"/>
          <w:sz w:val="24"/>
          <w:szCs w:val="24"/>
        </w:rPr>
        <w:t xml:space="preserve"> that directly relate to Christian Spiritual Formation, or to another topic of special interest to the student</w:t>
      </w:r>
      <w:r w:rsidRPr="0095507B">
        <w:rPr>
          <w:rFonts w:ascii="Arial" w:hAnsi="Arial" w:cs="Arial"/>
          <w:sz w:val="24"/>
          <w:szCs w:val="24"/>
        </w:rPr>
        <w:t xml:space="preserve">.  Throughout the term students will be assigned a primary source from the </w:t>
      </w:r>
      <w:r w:rsidRPr="009356E5">
        <w:rPr>
          <w:rFonts w:ascii="Arial" w:hAnsi="Arial" w:cs="Arial"/>
          <w:sz w:val="24"/>
          <w:szCs w:val="24"/>
        </w:rPr>
        <w:t>pre-</w:t>
      </w:r>
      <w:proofErr w:type="spellStart"/>
      <w:r w:rsidRPr="009356E5">
        <w:rPr>
          <w:rFonts w:ascii="Arial" w:hAnsi="Arial" w:cs="Arial"/>
          <w:sz w:val="24"/>
          <w:szCs w:val="24"/>
        </w:rPr>
        <w:t>Constantinian</w:t>
      </w:r>
      <w:proofErr w:type="spellEnd"/>
      <w:r w:rsidR="00B9095B">
        <w:rPr>
          <w:rFonts w:ascii="Arial" w:hAnsi="Arial" w:cs="Arial"/>
          <w:sz w:val="24"/>
          <w:szCs w:val="24"/>
        </w:rPr>
        <w:t xml:space="preserve"> &amp;</w:t>
      </w:r>
      <w:r w:rsidRPr="0095507B">
        <w:rPr>
          <w:rFonts w:ascii="Arial" w:hAnsi="Arial" w:cs="Arial"/>
          <w:sz w:val="24"/>
          <w:szCs w:val="24"/>
        </w:rPr>
        <w:t xml:space="preserve"> Medieval</w:t>
      </w:r>
      <w:r w:rsidR="00B9095B">
        <w:rPr>
          <w:rFonts w:ascii="Arial" w:hAnsi="Arial" w:cs="Arial"/>
          <w:sz w:val="24"/>
          <w:szCs w:val="24"/>
        </w:rPr>
        <w:t xml:space="preserve"> period</w:t>
      </w:r>
      <w:r w:rsidRPr="0095507B">
        <w:rPr>
          <w:rFonts w:ascii="Arial" w:hAnsi="Arial" w:cs="Arial"/>
          <w:sz w:val="24"/>
          <w:szCs w:val="24"/>
        </w:rPr>
        <w:t>.  Students should</w:t>
      </w:r>
      <w:r>
        <w:rPr>
          <w:rFonts w:ascii="Arial" w:hAnsi="Arial" w:cs="Arial"/>
          <w:sz w:val="24"/>
          <w:szCs w:val="24"/>
        </w:rPr>
        <w:t xml:space="preserve"> read </w:t>
      </w:r>
      <w:r w:rsidRPr="0095507B">
        <w:rPr>
          <w:rFonts w:ascii="Arial" w:hAnsi="Arial" w:cs="Arial"/>
          <w:sz w:val="24"/>
          <w:szCs w:val="24"/>
        </w:rPr>
        <w:t xml:space="preserve">and reflect upon </w:t>
      </w:r>
      <w:r>
        <w:rPr>
          <w:rFonts w:ascii="Arial" w:hAnsi="Arial" w:cs="Arial"/>
          <w:sz w:val="24"/>
          <w:szCs w:val="24"/>
        </w:rPr>
        <w:t xml:space="preserve">the source </w:t>
      </w:r>
      <w:r w:rsidRPr="0095507B">
        <w:rPr>
          <w:rFonts w:ascii="Arial" w:hAnsi="Arial" w:cs="Arial"/>
          <w:sz w:val="24"/>
          <w:szCs w:val="24"/>
        </w:rPr>
        <w:t xml:space="preserve">and then write a short essay (length: </w:t>
      </w:r>
      <w:r w:rsidR="00B9095B">
        <w:rPr>
          <w:rFonts w:ascii="Arial" w:hAnsi="Arial" w:cs="Arial"/>
          <w:sz w:val="24"/>
          <w:szCs w:val="24"/>
        </w:rPr>
        <w:t>3-</w:t>
      </w:r>
      <w:r w:rsidRPr="0095507B">
        <w:rPr>
          <w:rFonts w:ascii="Arial" w:hAnsi="Arial" w:cs="Arial"/>
          <w:sz w:val="24"/>
          <w:szCs w:val="24"/>
        </w:rPr>
        <w:t>4 pages, double spaced)</w:t>
      </w:r>
      <w:r>
        <w:rPr>
          <w:rFonts w:ascii="Arial" w:hAnsi="Arial" w:cs="Arial"/>
          <w:sz w:val="24"/>
          <w:szCs w:val="24"/>
        </w:rPr>
        <w:t xml:space="preserve"> that </w:t>
      </w:r>
      <w:r w:rsidRPr="0095507B">
        <w:rPr>
          <w:rFonts w:ascii="Arial" w:hAnsi="Arial" w:cs="Arial"/>
          <w:sz w:val="24"/>
          <w:szCs w:val="24"/>
        </w:rPr>
        <w:t xml:space="preserve">introduces the source, describes its content, and explains it </w:t>
      </w:r>
      <w:r>
        <w:rPr>
          <w:rFonts w:ascii="Arial" w:hAnsi="Arial" w:cs="Arial"/>
          <w:sz w:val="24"/>
          <w:szCs w:val="24"/>
        </w:rPr>
        <w:t>value to the life, teaching, or practices of the church</w:t>
      </w:r>
      <w:r w:rsidRPr="0095507B">
        <w:rPr>
          <w:rFonts w:ascii="Arial" w:hAnsi="Arial" w:cs="Arial"/>
          <w:sz w:val="24"/>
          <w:szCs w:val="24"/>
        </w:rPr>
        <w:t>.</w:t>
      </w:r>
    </w:p>
    <w:p w:rsidR="00644FCF" w:rsidRPr="00272954" w:rsidRDefault="00644FCF" w:rsidP="00644FCF">
      <w:pPr>
        <w:ind w:left="1080"/>
        <w:rPr>
          <w:rFonts w:ascii="Arial" w:hAnsi="Arial" w:cs="Arial"/>
          <w:b/>
          <w:sz w:val="24"/>
          <w:szCs w:val="24"/>
        </w:rPr>
      </w:pPr>
    </w:p>
    <w:p w:rsidR="00644FCF" w:rsidRDefault="00644FCF" w:rsidP="00644FCF">
      <w:pPr>
        <w:rPr>
          <w:rFonts w:ascii="Arial" w:hAnsi="Arial" w:cs="Arial"/>
          <w:sz w:val="24"/>
          <w:szCs w:val="24"/>
        </w:rPr>
      </w:pPr>
      <w:r>
        <w:rPr>
          <w:rFonts w:ascii="Arial" w:hAnsi="Arial" w:cs="Arial"/>
          <w:sz w:val="24"/>
          <w:szCs w:val="24"/>
        </w:rPr>
        <w:t xml:space="preserve">**See the essay guidelines for more detailed information. </w:t>
      </w:r>
    </w:p>
    <w:p w:rsidR="00B9095B" w:rsidRDefault="00B9095B" w:rsidP="00644FCF">
      <w:pPr>
        <w:rPr>
          <w:rFonts w:ascii="Arial" w:hAnsi="Arial" w:cs="Arial"/>
          <w:sz w:val="24"/>
          <w:szCs w:val="24"/>
        </w:rPr>
      </w:pPr>
    </w:p>
    <w:p w:rsidR="00B9095B" w:rsidRPr="009356E5" w:rsidRDefault="00B9095B" w:rsidP="00644FCF">
      <w:pPr>
        <w:rPr>
          <w:rFonts w:ascii="Arial" w:hAnsi="Arial" w:cs="Arial"/>
          <w:sz w:val="24"/>
          <w:szCs w:val="24"/>
        </w:rPr>
      </w:pPr>
      <w:r w:rsidRPr="00B9095B">
        <w:rPr>
          <w:rFonts w:ascii="Arial" w:hAnsi="Arial" w:cs="Arial"/>
          <w:b/>
          <w:sz w:val="24"/>
          <w:szCs w:val="24"/>
        </w:rPr>
        <w:t>3. Book Review</w:t>
      </w:r>
      <w:r>
        <w:rPr>
          <w:rFonts w:ascii="Arial" w:hAnsi="Arial" w:cs="Arial"/>
          <w:b/>
          <w:sz w:val="24"/>
          <w:szCs w:val="24"/>
        </w:rPr>
        <w:t xml:space="preserve"> (15%)</w:t>
      </w:r>
      <w:r w:rsidRPr="00B9095B">
        <w:rPr>
          <w:rFonts w:ascii="Arial" w:hAnsi="Arial" w:cs="Arial"/>
          <w:b/>
          <w:sz w:val="24"/>
          <w:szCs w:val="24"/>
        </w:rPr>
        <w:t>.</w:t>
      </w:r>
      <w:r>
        <w:rPr>
          <w:rFonts w:ascii="Arial" w:hAnsi="Arial" w:cs="Arial"/>
          <w:sz w:val="24"/>
          <w:szCs w:val="24"/>
        </w:rPr>
        <w:t xml:space="preserve">  Each student will read an outside book on a topic of their own choosing that is of special interest to them.  Books must be at least 200 pages in length and approved by me.  See the Book Review guidelines for more details on the assignment.</w:t>
      </w:r>
    </w:p>
    <w:p w:rsidR="00644FCF" w:rsidRPr="00272954" w:rsidRDefault="00644FCF" w:rsidP="00644FCF">
      <w:pPr>
        <w:pStyle w:val="ListParagraph"/>
        <w:rPr>
          <w:rFonts w:ascii="Arial" w:hAnsi="Arial" w:cs="Arial"/>
          <w:b/>
          <w:sz w:val="24"/>
          <w:szCs w:val="24"/>
        </w:rPr>
      </w:pPr>
    </w:p>
    <w:p w:rsidR="00B9095B" w:rsidRPr="009356E5" w:rsidRDefault="00B9095B" w:rsidP="00B9095B">
      <w:pPr>
        <w:rPr>
          <w:rFonts w:ascii="Arial" w:hAnsi="Arial" w:cs="Arial"/>
          <w:sz w:val="24"/>
          <w:szCs w:val="24"/>
        </w:rPr>
      </w:pPr>
      <w:r w:rsidRPr="00B9095B">
        <w:rPr>
          <w:rFonts w:ascii="Arial" w:hAnsi="Arial" w:cs="Arial"/>
          <w:b/>
          <w:sz w:val="24"/>
          <w:szCs w:val="24"/>
        </w:rPr>
        <w:t>4. Participation (25%)</w:t>
      </w:r>
      <w:r w:rsidRPr="009356E5">
        <w:rPr>
          <w:rFonts w:ascii="Arial" w:hAnsi="Arial" w:cs="Arial"/>
          <w:sz w:val="24"/>
          <w:szCs w:val="24"/>
        </w:rPr>
        <w:t xml:space="preserve"> – Active participation in class discussion is critical to the educational benefit of the course.  There are two ways of assessing the participation grade:  </w:t>
      </w:r>
    </w:p>
    <w:p w:rsidR="00B9095B" w:rsidRPr="00272954" w:rsidRDefault="00B9095B" w:rsidP="00B9095B">
      <w:pPr>
        <w:pStyle w:val="ListParagraph"/>
        <w:numPr>
          <w:ilvl w:val="1"/>
          <w:numId w:val="3"/>
        </w:numPr>
        <w:rPr>
          <w:rFonts w:ascii="Arial" w:hAnsi="Arial" w:cs="Arial"/>
          <w:sz w:val="24"/>
          <w:szCs w:val="24"/>
        </w:rPr>
      </w:pPr>
      <w:r w:rsidRPr="00272954">
        <w:rPr>
          <w:rFonts w:ascii="Arial" w:hAnsi="Arial" w:cs="Arial"/>
          <w:b/>
          <w:sz w:val="24"/>
          <w:szCs w:val="24"/>
        </w:rPr>
        <w:t>First</w:t>
      </w:r>
      <w:r w:rsidRPr="00272954">
        <w:rPr>
          <w:rFonts w:ascii="Arial" w:hAnsi="Arial" w:cs="Arial"/>
          <w:sz w:val="24"/>
          <w:szCs w:val="24"/>
        </w:rPr>
        <w:t xml:space="preserve">, students should participate regularly in class discussion by engaging substantially with the assigned readings.  Students must come to class with adequate notes on the readings and be prepared to discuss any questions posed by the instructor via email.  </w:t>
      </w:r>
    </w:p>
    <w:p w:rsidR="00B9095B" w:rsidRPr="00272954" w:rsidRDefault="00B9095B" w:rsidP="00B9095B">
      <w:pPr>
        <w:pStyle w:val="ListParagraph"/>
        <w:numPr>
          <w:ilvl w:val="1"/>
          <w:numId w:val="3"/>
        </w:numPr>
        <w:rPr>
          <w:rFonts w:ascii="Arial" w:hAnsi="Arial" w:cs="Arial"/>
          <w:sz w:val="24"/>
          <w:szCs w:val="24"/>
        </w:rPr>
      </w:pPr>
      <w:r w:rsidRPr="00272954">
        <w:rPr>
          <w:rFonts w:ascii="Arial" w:hAnsi="Arial" w:cs="Arial"/>
          <w:b/>
          <w:sz w:val="24"/>
          <w:szCs w:val="24"/>
        </w:rPr>
        <w:t>Second</w:t>
      </w:r>
      <w:r w:rsidRPr="00272954">
        <w:rPr>
          <w:rFonts w:ascii="Arial" w:hAnsi="Arial" w:cs="Arial"/>
          <w:sz w:val="24"/>
          <w:szCs w:val="24"/>
        </w:rPr>
        <w:t xml:space="preserve">, </w:t>
      </w:r>
      <w:r>
        <w:rPr>
          <w:rFonts w:ascii="Arial" w:hAnsi="Arial" w:cs="Arial"/>
          <w:sz w:val="24"/>
          <w:szCs w:val="24"/>
        </w:rPr>
        <w:t>weekly</w:t>
      </w:r>
      <w:r w:rsidRPr="00272954">
        <w:rPr>
          <w:rFonts w:ascii="Arial" w:hAnsi="Arial" w:cs="Arial"/>
          <w:sz w:val="24"/>
          <w:szCs w:val="24"/>
        </w:rPr>
        <w:t xml:space="preserve"> quizzes will ensure students are regularly completin</w:t>
      </w:r>
      <w:r>
        <w:rPr>
          <w:rFonts w:ascii="Arial" w:hAnsi="Arial" w:cs="Arial"/>
          <w:sz w:val="24"/>
          <w:szCs w:val="24"/>
        </w:rPr>
        <w:t>g the assigned textbook readings.  Quiz scores amount to ½ of the participation grade</w:t>
      </w:r>
      <w:r w:rsidRPr="00272954">
        <w:rPr>
          <w:rFonts w:ascii="Arial" w:hAnsi="Arial" w:cs="Arial"/>
          <w:sz w:val="24"/>
          <w:szCs w:val="24"/>
        </w:rPr>
        <w:t>.</w:t>
      </w:r>
    </w:p>
    <w:p w:rsidR="00644FCF" w:rsidRPr="00272954" w:rsidRDefault="00644FCF" w:rsidP="00644FCF">
      <w:pPr>
        <w:rPr>
          <w:rFonts w:ascii="Arial" w:hAnsi="Arial" w:cs="Arial"/>
          <w:sz w:val="24"/>
          <w:szCs w:val="24"/>
        </w:rPr>
      </w:pPr>
    </w:p>
    <w:p w:rsidR="00644FCF" w:rsidRDefault="00644FCF" w:rsidP="00644FCF">
      <w:pPr>
        <w:pStyle w:val="Heading2"/>
        <w:rPr>
          <w:rFonts w:ascii="Arial" w:hAnsi="Arial" w:cs="Arial"/>
          <w:sz w:val="24"/>
          <w:szCs w:val="24"/>
        </w:rPr>
      </w:pPr>
    </w:p>
    <w:p w:rsidR="00644FCF" w:rsidRPr="00342876" w:rsidRDefault="00644FCF" w:rsidP="00644FCF">
      <w:pPr>
        <w:pStyle w:val="Heading2"/>
        <w:rPr>
          <w:rFonts w:ascii="Arial" w:hAnsi="Arial" w:cs="Arial"/>
          <w:sz w:val="24"/>
          <w:szCs w:val="24"/>
        </w:rPr>
      </w:pPr>
      <w:r w:rsidRPr="00342876">
        <w:rPr>
          <w:rFonts w:ascii="Arial" w:hAnsi="Arial" w:cs="Arial"/>
          <w:sz w:val="24"/>
          <w:szCs w:val="24"/>
        </w:rPr>
        <w:t xml:space="preserve">Required </w:t>
      </w:r>
      <w:r>
        <w:rPr>
          <w:rFonts w:ascii="Arial" w:hAnsi="Arial" w:cs="Arial"/>
          <w:sz w:val="24"/>
          <w:szCs w:val="24"/>
        </w:rPr>
        <w:t>Readings</w:t>
      </w:r>
      <w:r w:rsidRPr="00342876">
        <w:rPr>
          <w:rFonts w:ascii="Arial" w:hAnsi="Arial" w:cs="Arial"/>
          <w:sz w:val="24"/>
          <w:szCs w:val="24"/>
        </w:rPr>
        <w:t>:</w:t>
      </w:r>
    </w:p>
    <w:p w:rsidR="00644FCF" w:rsidRPr="0040221D" w:rsidRDefault="00644FCF" w:rsidP="00644FCF">
      <w:pPr>
        <w:numPr>
          <w:ilvl w:val="0"/>
          <w:numId w:val="1"/>
        </w:numPr>
        <w:rPr>
          <w:rFonts w:ascii="Arial" w:hAnsi="Arial" w:cs="Arial"/>
          <w:b/>
          <w:sz w:val="24"/>
          <w:szCs w:val="24"/>
        </w:rPr>
      </w:pPr>
      <w:r>
        <w:rPr>
          <w:rFonts w:ascii="Arial" w:hAnsi="Arial" w:cs="Arial"/>
          <w:sz w:val="24"/>
          <w:szCs w:val="24"/>
        </w:rPr>
        <w:t xml:space="preserve">Mark A. Noll, </w:t>
      </w:r>
      <w:r w:rsidRPr="00747954">
        <w:rPr>
          <w:rFonts w:ascii="Arial" w:hAnsi="Arial" w:cs="Arial"/>
          <w:i/>
          <w:sz w:val="24"/>
          <w:szCs w:val="24"/>
        </w:rPr>
        <w:t>Turning Points</w:t>
      </w:r>
      <w:r w:rsidRPr="005500FC">
        <w:rPr>
          <w:rFonts w:ascii="Arial" w:hAnsi="Arial" w:cs="Arial"/>
          <w:i/>
          <w:sz w:val="24"/>
          <w:szCs w:val="24"/>
        </w:rPr>
        <w:t>.  Decisive Moments in the History of Christianity</w:t>
      </w:r>
      <w:r>
        <w:rPr>
          <w:rFonts w:ascii="Arial" w:hAnsi="Arial" w:cs="Arial"/>
          <w:sz w:val="24"/>
          <w:szCs w:val="24"/>
        </w:rPr>
        <w:t>, 3</w:t>
      </w:r>
      <w:r w:rsidRPr="000F6D81">
        <w:rPr>
          <w:rFonts w:ascii="Arial" w:hAnsi="Arial" w:cs="Arial"/>
          <w:sz w:val="24"/>
          <w:szCs w:val="24"/>
          <w:vertAlign w:val="superscript"/>
        </w:rPr>
        <w:t>rd</w:t>
      </w:r>
      <w:r>
        <w:rPr>
          <w:rFonts w:ascii="Arial" w:hAnsi="Arial" w:cs="Arial"/>
          <w:sz w:val="24"/>
          <w:szCs w:val="24"/>
        </w:rPr>
        <w:t xml:space="preserve"> Edition (Baker Academic, 2012).  </w:t>
      </w:r>
      <w:r w:rsidRPr="005500FC">
        <w:rPr>
          <w:rFonts w:ascii="Arial" w:hAnsi="Arial" w:cs="Arial"/>
          <w:sz w:val="24"/>
          <w:szCs w:val="24"/>
        </w:rPr>
        <w:t xml:space="preserve">ISBN: </w:t>
      </w:r>
      <w:proofErr w:type="gramStart"/>
      <w:r w:rsidRPr="005500FC">
        <w:rPr>
          <w:rFonts w:ascii="Arial" w:hAnsi="Arial" w:cs="Arial"/>
          <w:sz w:val="24"/>
          <w:szCs w:val="24"/>
        </w:rPr>
        <w:t>0801039967</w:t>
      </w:r>
      <w:r>
        <w:rPr>
          <w:rFonts w:ascii="Arial" w:hAnsi="Arial" w:cs="Arial"/>
          <w:sz w:val="24"/>
          <w:szCs w:val="24"/>
        </w:rPr>
        <w:t xml:space="preserve">  (</w:t>
      </w:r>
      <w:proofErr w:type="gramEnd"/>
      <w:r>
        <w:rPr>
          <w:rFonts w:ascii="Arial" w:hAnsi="Arial" w:cs="Arial"/>
          <w:sz w:val="24"/>
          <w:szCs w:val="24"/>
        </w:rPr>
        <w:t>Abbreviated as TP)</w:t>
      </w:r>
      <w:r>
        <w:rPr>
          <w:rFonts w:ascii="Arial" w:hAnsi="Arial" w:cs="Arial"/>
          <w:b/>
          <w:sz w:val="24"/>
          <w:szCs w:val="24"/>
        </w:rPr>
        <w:t xml:space="preserve">.  </w:t>
      </w:r>
      <w:r w:rsidRPr="0040221D">
        <w:rPr>
          <w:rFonts w:ascii="Arial" w:hAnsi="Arial" w:cs="Arial"/>
          <w:sz w:val="24"/>
          <w:szCs w:val="24"/>
        </w:rPr>
        <w:t>Purchase on your own.</w:t>
      </w:r>
    </w:p>
    <w:p w:rsidR="00644FCF" w:rsidRDefault="00644FCF" w:rsidP="00644FCF">
      <w:pPr>
        <w:ind w:left="720"/>
        <w:rPr>
          <w:rFonts w:ascii="Arial" w:hAnsi="Arial" w:cs="Arial"/>
          <w:b/>
          <w:sz w:val="24"/>
          <w:szCs w:val="24"/>
        </w:rPr>
      </w:pPr>
    </w:p>
    <w:p w:rsidR="00644FCF" w:rsidRPr="006F0B76" w:rsidRDefault="00644FCF" w:rsidP="00644FCF">
      <w:pPr>
        <w:numPr>
          <w:ilvl w:val="0"/>
          <w:numId w:val="1"/>
        </w:numPr>
        <w:rPr>
          <w:rFonts w:ascii="Arial" w:hAnsi="Arial" w:cs="Arial"/>
          <w:b/>
          <w:sz w:val="24"/>
          <w:szCs w:val="24"/>
        </w:rPr>
      </w:pPr>
      <w:r>
        <w:rPr>
          <w:rFonts w:ascii="Arial" w:hAnsi="Arial" w:cs="Arial"/>
          <w:sz w:val="24"/>
          <w:szCs w:val="24"/>
        </w:rPr>
        <w:t>Supplemental Readings</w:t>
      </w:r>
      <w:r w:rsidRPr="006F0B76">
        <w:rPr>
          <w:rFonts w:ascii="Arial" w:hAnsi="Arial" w:cs="Arial"/>
          <w:sz w:val="24"/>
          <w:szCs w:val="24"/>
        </w:rPr>
        <w:t>.</w:t>
      </w:r>
      <w:r w:rsidRPr="006F0B76">
        <w:rPr>
          <w:rFonts w:ascii="Arial" w:hAnsi="Arial" w:cs="Arial"/>
          <w:b/>
          <w:sz w:val="24"/>
          <w:szCs w:val="24"/>
        </w:rPr>
        <w:t xml:space="preserve">  </w:t>
      </w:r>
      <w:r>
        <w:rPr>
          <w:rFonts w:ascii="Arial" w:hAnsi="Arial" w:cs="Arial"/>
          <w:sz w:val="24"/>
          <w:szCs w:val="24"/>
        </w:rPr>
        <w:t>On a weekly basis</w:t>
      </w:r>
      <w:r w:rsidRPr="006F0B76">
        <w:rPr>
          <w:rFonts w:ascii="Arial" w:hAnsi="Arial" w:cs="Arial"/>
          <w:sz w:val="24"/>
          <w:szCs w:val="24"/>
        </w:rPr>
        <w:t xml:space="preserve"> students </w:t>
      </w:r>
      <w:r w:rsidR="00B9095B">
        <w:rPr>
          <w:rFonts w:ascii="Arial" w:hAnsi="Arial" w:cs="Arial"/>
          <w:sz w:val="24"/>
          <w:szCs w:val="24"/>
        </w:rPr>
        <w:t>will</w:t>
      </w:r>
      <w:r w:rsidRPr="006F0B76">
        <w:rPr>
          <w:rFonts w:ascii="Arial" w:hAnsi="Arial" w:cs="Arial"/>
          <w:sz w:val="24"/>
          <w:szCs w:val="24"/>
        </w:rPr>
        <w:t xml:space="preserve"> be directed toward online source </w:t>
      </w:r>
      <w:r>
        <w:rPr>
          <w:rFonts w:ascii="Arial" w:hAnsi="Arial" w:cs="Arial"/>
          <w:sz w:val="24"/>
          <w:szCs w:val="24"/>
        </w:rPr>
        <w:t xml:space="preserve">readings that supplement and support the </w:t>
      </w:r>
      <w:r w:rsidR="00B9095B">
        <w:rPr>
          <w:rFonts w:ascii="Arial" w:hAnsi="Arial" w:cs="Arial"/>
          <w:sz w:val="24"/>
          <w:szCs w:val="24"/>
        </w:rPr>
        <w:t>class discussion</w:t>
      </w:r>
      <w:r>
        <w:rPr>
          <w:rFonts w:ascii="Arial" w:hAnsi="Arial" w:cs="Arial"/>
          <w:sz w:val="24"/>
          <w:szCs w:val="24"/>
        </w:rPr>
        <w:t>.</w:t>
      </w:r>
      <w:r w:rsidRPr="006F0B76">
        <w:rPr>
          <w:rFonts w:ascii="Arial" w:hAnsi="Arial" w:cs="Arial"/>
          <w:b/>
          <w:sz w:val="24"/>
          <w:szCs w:val="24"/>
        </w:rPr>
        <w:t xml:space="preserve">  </w:t>
      </w:r>
    </w:p>
    <w:p w:rsidR="00644FCF" w:rsidRPr="006F0B76" w:rsidRDefault="00644FCF" w:rsidP="00644FCF">
      <w:pPr>
        <w:ind w:left="360"/>
        <w:rPr>
          <w:rFonts w:ascii="Arial" w:hAnsi="Arial" w:cs="Arial"/>
          <w:b/>
          <w:sz w:val="24"/>
          <w:szCs w:val="24"/>
        </w:rPr>
      </w:pPr>
    </w:p>
    <w:p w:rsidR="00644FCF" w:rsidRPr="00342876" w:rsidRDefault="00644FCF" w:rsidP="00644FCF">
      <w:pPr>
        <w:pStyle w:val="Heading2"/>
        <w:rPr>
          <w:rFonts w:ascii="Arial" w:hAnsi="Arial" w:cs="Arial"/>
          <w:sz w:val="24"/>
          <w:szCs w:val="24"/>
        </w:rPr>
      </w:pPr>
      <w:r w:rsidRPr="00342876">
        <w:rPr>
          <w:rFonts w:ascii="Arial" w:hAnsi="Arial" w:cs="Arial"/>
          <w:sz w:val="24"/>
          <w:szCs w:val="24"/>
        </w:rPr>
        <w:t>Course Policies</w:t>
      </w:r>
    </w:p>
    <w:p w:rsidR="00644FCF" w:rsidRPr="00342876" w:rsidRDefault="00644FCF" w:rsidP="00644FCF">
      <w:pPr>
        <w:jc w:val="both"/>
        <w:rPr>
          <w:rFonts w:ascii="Arial" w:hAnsi="Arial" w:cs="Arial"/>
          <w:b/>
          <w:sz w:val="24"/>
          <w:szCs w:val="24"/>
        </w:rPr>
      </w:pPr>
    </w:p>
    <w:p w:rsidR="00644FCF" w:rsidRPr="00342876" w:rsidRDefault="00644FCF" w:rsidP="00644FCF">
      <w:pPr>
        <w:ind w:firstLine="720"/>
        <w:jc w:val="both"/>
        <w:rPr>
          <w:rFonts w:ascii="Arial" w:hAnsi="Arial" w:cs="Arial"/>
          <w:sz w:val="24"/>
          <w:szCs w:val="24"/>
        </w:rPr>
      </w:pPr>
      <w:r w:rsidRPr="00342876">
        <w:rPr>
          <w:rFonts w:ascii="Arial" w:hAnsi="Arial" w:cs="Arial"/>
          <w:b/>
          <w:sz w:val="24"/>
          <w:szCs w:val="24"/>
        </w:rPr>
        <w:t>Grading Policy:</w:t>
      </w:r>
    </w:p>
    <w:p w:rsidR="00644FCF" w:rsidRDefault="00644FCF" w:rsidP="00644FCF">
      <w:pPr>
        <w:ind w:left="720"/>
        <w:jc w:val="both"/>
        <w:rPr>
          <w:rFonts w:ascii="Arial" w:hAnsi="Arial" w:cs="Arial"/>
          <w:sz w:val="24"/>
          <w:szCs w:val="24"/>
        </w:rPr>
      </w:pPr>
      <w:r>
        <w:rPr>
          <w:rFonts w:ascii="Arial" w:hAnsi="Arial" w:cs="Arial"/>
          <w:sz w:val="24"/>
          <w:szCs w:val="24"/>
        </w:rPr>
        <w:t>Exam 1</w:t>
      </w:r>
      <w:r>
        <w:rPr>
          <w:rFonts w:ascii="Arial" w:hAnsi="Arial" w:cs="Arial"/>
          <w:sz w:val="24"/>
          <w:szCs w:val="24"/>
        </w:rPr>
        <w:tab/>
      </w:r>
      <w:r>
        <w:rPr>
          <w:rFonts w:ascii="Arial" w:hAnsi="Arial" w:cs="Arial"/>
          <w:sz w:val="24"/>
          <w:szCs w:val="24"/>
        </w:rPr>
        <w:tab/>
        <w:t>-</w:t>
      </w:r>
      <w:r>
        <w:rPr>
          <w:rFonts w:ascii="Arial" w:hAnsi="Arial" w:cs="Arial"/>
          <w:sz w:val="24"/>
          <w:szCs w:val="24"/>
        </w:rPr>
        <w:tab/>
        <w:t>15%</w:t>
      </w:r>
    </w:p>
    <w:p w:rsidR="00644FCF" w:rsidRDefault="00644FCF" w:rsidP="00644FCF">
      <w:pPr>
        <w:ind w:left="720"/>
        <w:jc w:val="both"/>
        <w:rPr>
          <w:rFonts w:ascii="Arial" w:hAnsi="Arial" w:cs="Arial"/>
          <w:sz w:val="24"/>
          <w:szCs w:val="24"/>
        </w:rPr>
      </w:pPr>
      <w:r>
        <w:rPr>
          <w:rFonts w:ascii="Arial" w:hAnsi="Arial" w:cs="Arial"/>
          <w:sz w:val="24"/>
          <w:szCs w:val="24"/>
        </w:rPr>
        <w:t>Exam 2</w:t>
      </w:r>
      <w:r>
        <w:rPr>
          <w:rFonts w:ascii="Arial" w:hAnsi="Arial" w:cs="Arial"/>
          <w:sz w:val="24"/>
          <w:szCs w:val="24"/>
        </w:rPr>
        <w:tab/>
      </w:r>
      <w:r>
        <w:rPr>
          <w:rFonts w:ascii="Arial" w:hAnsi="Arial" w:cs="Arial"/>
          <w:sz w:val="24"/>
          <w:szCs w:val="24"/>
        </w:rPr>
        <w:tab/>
        <w:t>-</w:t>
      </w:r>
      <w:r>
        <w:rPr>
          <w:rFonts w:ascii="Arial" w:hAnsi="Arial" w:cs="Arial"/>
          <w:sz w:val="24"/>
          <w:szCs w:val="24"/>
        </w:rPr>
        <w:tab/>
        <w:t>15%</w:t>
      </w:r>
    </w:p>
    <w:p w:rsidR="00644FCF" w:rsidRDefault="00644FCF" w:rsidP="00644FCF">
      <w:pPr>
        <w:ind w:left="720"/>
        <w:jc w:val="both"/>
        <w:rPr>
          <w:rFonts w:ascii="Arial" w:hAnsi="Arial" w:cs="Arial"/>
          <w:sz w:val="24"/>
          <w:szCs w:val="24"/>
        </w:rPr>
      </w:pPr>
      <w:r>
        <w:rPr>
          <w:rFonts w:ascii="Arial" w:hAnsi="Arial" w:cs="Arial"/>
          <w:sz w:val="24"/>
          <w:szCs w:val="24"/>
        </w:rPr>
        <w:t>Exam 3</w:t>
      </w:r>
      <w:r>
        <w:rPr>
          <w:rFonts w:ascii="Arial" w:hAnsi="Arial" w:cs="Arial"/>
          <w:sz w:val="24"/>
          <w:szCs w:val="24"/>
        </w:rPr>
        <w:tab/>
      </w:r>
      <w:r>
        <w:rPr>
          <w:rFonts w:ascii="Arial" w:hAnsi="Arial" w:cs="Arial"/>
          <w:sz w:val="24"/>
          <w:szCs w:val="24"/>
        </w:rPr>
        <w:tab/>
        <w:t>-</w:t>
      </w:r>
      <w:r>
        <w:rPr>
          <w:rFonts w:ascii="Arial" w:hAnsi="Arial" w:cs="Arial"/>
          <w:sz w:val="24"/>
          <w:szCs w:val="24"/>
        </w:rPr>
        <w:tab/>
        <w:t>15%</w:t>
      </w:r>
    </w:p>
    <w:p w:rsidR="00B9095B" w:rsidRDefault="00B9095B" w:rsidP="00644FCF">
      <w:pPr>
        <w:ind w:left="720"/>
        <w:jc w:val="both"/>
        <w:rPr>
          <w:rFonts w:ascii="Arial" w:hAnsi="Arial" w:cs="Arial"/>
          <w:sz w:val="24"/>
          <w:szCs w:val="24"/>
        </w:rPr>
      </w:pPr>
    </w:p>
    <w:p w:rsidR="00644FCF" w:rsidRPr="00342876" w:rsidRDefault="00644FCF" w:rsidP="00644FCF">
      <w:pPr>
        <w:ind w:left="720"/>
        <w:jc w:val="both"/>
        <w:rPr>
          <w:rFonts w:ascii="Arial" w:hAnsi="Arial" w:cs="Arial"/>
          <w:sz w:val="24"/>
          <w:szCs w:val="24"/>
        </w:rPr>
      </w:pPr>
      <w:r w:rsidRPr="00342876">
        <w:rPr>
          <w:rFonts w:ascii="Arial" w:hAnsi="Arial" w:cs="Arial"/>
          <w:sz w:val="24"/>
          <w:szCs w:val="24"/>
        </w:rPr>
        <w:t>Essays</w:t>
      </w:r>
      <w:r w:rsidRPr="00342876">
        <w:rPr>
          <w:rFonts w:ascii="Arial" w:hAnsi="Arial" w:cs="Arial"/>
          <w:sz w:val="24"/>
          <w:szCs w:val="24"/>
        </w:rPr>
        <w:tab/>
      </w:r>
      <w:r>
        <w:rPr>
          <w:rFonts w:ascii="Arial" w:hAnsi="Arial" w:cs="Arial"/>
          <w:sz w:val="24"/>
          <w:szCs w:val="24"/>
        </w:rPr>
        <w:tab/>
      </w:r>
      <w:r w:rsidRPr="00342876">
        <w:rPr>
          <w:rFonts w:ascii="Arial" w:hAnsi="Arial" w:cs="Arial"/>
          <w:sz w:val="24"/>
          <w:szCs w:val="24"/>
        </w:rPr>
        <w:t>-</w:t>
      </w:r>
      <w:r w:rsidRPr="00342876">
        <w:rPr>
          <w:rFonts w:ascii="Arial" w:hAnsi="Arial" w:cs="Arial"/>
          <w:sz w:val="24"/>
          <w:szCs w:val="24"/>
        </w:rPr>
        <w:tab/>
      </w:r>
      <w:r w:rsidR="00B9095B">
        <w:rPr>
          <w:rFonts w:ascii="Arial" w:hAnsi="Arial" w:cs="Arial"/>
          <w:sz w:val="24"/>
          <w:szCs w:val="24"/>
        </w:rPr>
        <w:t>15</w:t>
      </w:r>
      <w:r w:rsidRPr="00342876">
        <w:rPr>
          <w:rFonts w:ascii="Arial" w:hAnsi="Arial" w:cs="Arial"/>
          <w:sz w:val="24"/>
          <w:szCs w:val="24"/>
        </w:rPr>
        <w:t>%</w:t>
      </w:r>
    </w:p>
    <w:p w:rsidR="00B9095B" w:rsidRDefault="00B9095B" w:rsidP="00644FCF">
      <w:pPr>
        <w:ind w:left="720"/>
        <w:jc w:val="both"/>
        <w:rPr>
          <w:rFonts w:ascii="Arial" w:hAnsi="Arial" w:cs="Arial"/>
          <w:sz w:val="24"/>
          <w:szCs w:val="24"/>
        </w:rPr>
      </w:pPr>
      <w:r>
        <w:rPr>
          <w:rFonts w:ascii="Arial" w:hAnsi="Arial" w:cs="Arial"/>
          <w:sz w:val="24"/>
          <w:szCs w:val="24"/>
        </w:rPr>
        <w:t>Book Review</w:t>
      </w:r>
      <w:r>
        <w:rPr>
          <w:rFonts w:ascii="Arial" w:hAnsi="Arial" w:cs="Arial"/>
          <w:sz w:val="24"/>
          <w:szCs w:val="24"/>
        </w:rPr>
        <w:tab/>
      </w:r>
      <w:r>
        <w:rPr>
          <w:rFonts w:ascii="Arial" w:hAnsi="Arial" w:cs="Arial"/>
          <w:sz w:val="24"/>
          <w:szCs w:val="24"/>
        </w:rPr>
        <w:tab/>
        <w:t>-</w:t>
      </w:r>
      <w:r>
        <w:rPr>
          <w:rFonts w:ascii="Arial" w:hAnsi="Arial" w:cs="Arial"/>
          <w:sz w:val="24"/>
          <w:szCs w:val="24"/>
        </w:rPr>
        <w:tab/>
        <w:t>15%</w:t>
      </w:r>
    </w:p>
    <w:p w:rsidR="00644FCF" w:rsidRPr="00342876" w:rsidRDefault="00644FCF" w:rsidP="00644FCF">
      <w:pPr>
        <w:ind w:left="720"/>
        <w:jc w:val="both"/>
        <w:rPr>
          <w:rFonts w:ascii="Arial" w:hAnsi="Arial" w:cs="Arial"/>
          <w:sz w:val="24"/>
          <w:szCs w:val="24"/>
          <w:u w:val="single"/>
        </w:rPr>
      </w:pPr>
      <w:r w:rsidRPr="00342876">
        <w:rPr>
          <w:rFonts w:ascii="Arial" w:hAnsi="Arial" w:cs="Arial"/>
          <w:sz w:val="24"/>
          <w:szCs w:val="24"/>
        </w:rPr>
        <w:t>Participation</w:t>
      </w:r>
      <w:r w:rsidRPr="00342876">
        <w:rPr>
          <w:rFonts w:ascii="Arial" w:hAnsi="Arial" w:cs="Arial"/>
          <w:sz w:val="24"/>
          <w:szCs w:val="24"/>
        </w:rPr>
        <w:tab/>
      </w:r>
      <w:r w:rsidRPr="00342876">
        <w:rPr>
          <w:rFonts w:ascii="Arial" w:hAnsi="Arial" w:cs="Arial"/>
          <w:sz w:val="24"/>
          <w:szCs w:val="24"/>
        </w:rPr>
        <w:tab/>
        <w:t>-</w:t>
      </w:r>
      <w:r w:rsidRPr="00342876">
        <w:rPr>
          <w:rFonts w:ascii="Arial" w:hAnsi="Arial" w:cs="Arial"/>
          <w:sz w:val="24"/>
          <w:szCs w:val="24"/>
        </w:rPr>
        <w:tab/>
      </w:r>
      <w:r>
        <w:rPr>
          <w:rFonts w:ascii="Arial" w:hAnsi="Arial" w:cs="Arial"/>
          <w:sz w:val="24"/>
          <w:szCs w:val="24"/>
          <w:u w:val="single"/>
        </w:rPr>
        <w:t>25</w:t>
      </w:r>
      <w:r w:rsidRPr="00342876">
        <w:rPr>
          <w:rFonts w:ascii="Arial" w:hAnsi="Arial" w:cs="Arial"/>
          <w:sz w:val="24"/>
          <w:szCs w:val="24"/>
          <w:u w:val="single"/>
        </w:rPr>
        <w:t>%</w:t>
      </w:r>
    </w:p>
    <w:p w:rsidR="00644FCF" w:rsidRPr="00342876" w:rsidRDefault="00644FCF" w:rsidP="00644FCF">
      <w:pPr>
        <w:ind w:left="720"/>
        <w:jc w:val="both"/>
        <w:rPr>
          <w:rFonts w:ascii="Arial" w:hAnsi="Arial" w:cs="Arial"/>
          <w:sz w:val="24"/>
          <w:szCs w:val="24"/>
        </w:rPr>
      </w:pPr>
      <w:r w:rsidRPr="00342876">
        <w:rPr>
          <w:rFonts w:ascii="Arial" w:hAnsi="Arial" w:cs="Arial"/>
          <w:sz w:val="24"/>
          <w:szCs w:val="24"/>
        </w:rPr>
        <w:tab/>
      </w:r>
      <w:r w:rsidRPr="00342876">
        <w:rPr>
          <w:rFonts w:ascii="Arial" w:hAnsi="Arial" w:cs="Arial"/>
          <w:sz w:val="24"/>
          <w:szCs w:val="24"/>
        </w:rPr>
        <w:tab/>
      </w:r>
      <w:r w:rsidRPr="00342876">
        <w:rPr>
          <w:rFonts w:ascii="Arial" w:hAnsi="Arial" w:cs="Arial"/>
          <w:sz w:val="24"/>
          <w:szCs w:val="24"/>
        </w:rPr>
        <w:tab/>
      </w:r>
      <w:r w:rsidRPr="00342876">
        <w:rPr>
          <w:rFonts w:ascii="Arial" w:hAnsi="Arial" w:cs="Arial"/>
          <w:sz w:val="24"/>
          <w:szCs w:val="24"/>
        </w:rPr>
        <w:tab/>
        <w:t>100%</w:t>
      </w:r>
    </w:p>
    <w:p w:rsidR="00644FCF" w:rsidRPr="00342876" w:rsidRDefault="00644FCF" w:rsidP="00644FCF">
      <w:pPr>
        <w:ind w:left="720"/>
        <w:jc w:val="both"/>
        <w:rPr>
          <w:rFonts w:ascii="Arial" w:hAnsi="Arial" w:cs="Arial"/>
          <w:b/>
          <w:sz w:val="24"/>
          <w:szCs w:val="24"/>
        </w:rPr>
      </w:pPr>
    </w:p>
    <w:p w:rsidR="00644FCF" w:rsidRPr="00342876" w:rsidRDefault="00644FCF" w:rsidP="00644FCF">
      <w:pPr>
        <w:jc w:val="both"/>
        <w:rPr>
          <w:rFonts w:ascii="Arial" w:hAnsi="Arial" w:cs="Arial"/>
          <w:sz w:val="24"/>
          <w:szCs w:val="24"/>
        </w:rPr>
      </w:pPr>
      <w:r w:rsidRPr="00342876">
        <w:rPr>
          <w:rFonts w:ascii="Arial" w:hAnsi="Arial" w:cs="Arial"/>
          <w:sz w:val="24"/>
          <w:szCs w:val="24"/>
        </w:rPr>
        <w:t>Course grades are calculated according to the following scale:</w:t>
      </w:r>
    </w:p>
    <w:p w:rsidR="00644FCF" w:rsidRPr="00342876" w:rsidRDefault="00644FCF" w:rsidP="00644FCF">
      <w:pPr>
        <w:ind w:left="720" w:firstLine="720"/>
        <w:jc w:val="both"/>
        <w:rPr>
          <w:rFonts w:ascii="Arial" w:hAnsi="Arial" w:cs="Arial"/>
          <w:sz w:val="24"/>
          <w:szCs w:val="24"/>
        </w:rPr>
      </w:pPr>
      <w:r w:rsidRPr="00342876">
        <w:rPr>
          <w:rFonts w:ascii="Arial" w:hAnsi="Arial" w:cs="Arial"/>
          <w:sz w:val="24"/>
          <w:szCs w:val="24"/>
        </w:rPr>
        <w:t xml:space="preserve">100 – 90%    = </w:t>
      </w:r>
      <w:r w:rsidRPr="00342876">
        <w:rPr>
          <w:rFonts w:ascii="Arial" w:hAnsi="Arial" w:cs="Arial"/>
          <w:sz w:val="24"/>
          <w:szCs w:val="24"/>
        </w:rPr>
        <w:tab/>
        <w:t>A</w:t>
      </w:r>
      <w:r w:rsidRPr="00342876">
        <w:rPr>
          <w:rFonts w:ascii="Arial" w:hAnsi="Arial" w:cs="Arial"/>
          <w:sz w:val="24"/>
          <w:szCs w:val="24"/>
        </w:rPr>
        <w:tab/>
      </w:r>
    </w:p>
    <w:p w:rsidR="00644FCF" w:rsidRPr="00342876" w:rsidRDefault="00644FCF" w:rsidP="00644FCF">
      <w:pPr>
        <w:ind w:left="720" w:firstLine="720"/>
        <w:jc w:val="both"/>
        <w:rPr>
          <w:rFonts w:ascii="Arial" w:hAnsi="Arial" w:cs="Arial"/>
          <w:sz w:val="24"/>
          <w:szCs w:val="24"/>
        </w:rPr>
      </w:pPr>
      <w:r w:rsidRPr="00342876">
        <w:rPr>
          <w:rFonts w:ascii="Arial" w:hAnsi="Arial" w:cs="Arial"/>
          <w:sz w:val="24"/>
          <w:szCs w:val="24"/>
        </w:rPr>
        <w:t xml:space="preserve">89   – 80%    = </w:t>
      </w:r>
      <w:r w:rsidRPr="00342876">
        <w:rPr>
          <w:rFonts w:ascii="Arial" w:hAnsi="Arial" w:cs="Arial"/>
          <w:sz w:val="24"/>
          <w:szCs w:val="24"/>
        </w:rPr>
        <w:tab/>
        <w:t>B</w:t>
      </w:r>
      <w:r w:rsidRPr="00342876">
        <w:rPr>
          <w:rFonts w:ascii="Arial" w:hAnsi="Arial" w:cs="Arial"/>
          <w:sz w:val="24"/>
          <w:szCs w:val="24"/>
        </w:rPr>
        <w:tab/>
      </w:r>
    </w:p>
    <w:p w:rsidR="00644FCF" w:rsidRPr="00342876" w:rsidRDefault="00644FCF" w:rsidP="00644FCF">
      <w:pPr>
        <w:ind w:left="720" w:firstLine="720"/>
        <w:jc w:val="both"/>
        <w:rPr>
          <w:rFonts w:ascii="Arial" w:hAnsi="Arial" w:cs="Arial"/>
          <w:sz w:val="24"/>
          <w:szCs w:val="24"/>
        </w:rPr>
      </w:pPr>
      <w:r w:rsidRPr="00342876">
        <w:rPr>
          <w:rFonts w:ascii="Arial" w:hAnsi="Arial" w:cs="Arial"/>
          <w:sz w:val="24"/>
          <w:szCs w:val="24"/>
        </w:rPr>
        <w:t xml:space="preserve">79   – 70%    = </w:t>
      </w:r>
      <w:r w:rsidRPr="00342876">
        <w:rPr>
          <w:rFonts w:ascii="Arial" w:hAnsi="Arial" w:cs="Arial"/>
          <w:sz w:val="24"/>
          <w:szCs w:val="24"/>
        </w:rPr>
        <w:tab/>
        <w:t>C</w:t>
      </w:r>
      <w:r w:rsidRPr="00342876">
        <w:rPr>
          <w:rFonts w:ascii="Arial" w:hAnsi="Arial" w:cs="Arial"/>
          <w:sz w:val="24"/>
          <w:szCs w:val="24"/>
        </w:rPr>
        <w:tab/>
      </w:r>
    </w:p>
    <w:p w:rsidR="00644FCF" w:rsidRPr="00342876" w:rsidRDefault="00644FCF" w:rsidP="00644FCF">
      <w:pPr>
        <w:ind w:left="720" w:firstLine="720"/>
        <w:jc w:val="both"/>
        <w:rPr>
          <w:rFonts w:ascii="Arial" w:hAnsi="Arial" w:cs="Arial"/>
          <w:sz w:val="24"/>
          <w:szCs w:val="24"/>
        </w:rPr>
      </w:pPr>
      <w:r w:rsidRPr="00342876">
        <w:rPr>
          <w:rFonts w:ascii="Arial" w:hAnsi="Arial" w:cs="Arial"/>
          <w:sz w:val="24"/>
          <w:szCs w:val="24"/>
        </w:rPr>
        <w:t xml:space="preserve">69   – 60%    = </w:t>
      </w:r>
      <w:r w:rsidRPr="00342876">
        <w:rPr>
          <w:rFonts w:ascii="Arial" w:hAnsi="Arial" w:cs="Arial"/>
          <w:sz w:val="24"/>
          <w:szCs w:val="24"/>
        </w:rPr>
        <w:tab/>
        <w:t>D</w:t>
      </w:r>
      <w:r w:rsidRPr="00342876">
        <w:rPr>
          <w:rFonts w:ascii="Arial" w:hAnsi="Arial" w:cs="Arial"/>
          <w:sz w:val="24"/>
          <w:szCs w:val="24"/>
        </w:rPr>
        <w:tab/>
      </w:r>
    </w:p>
    <w:p w:rsidR="00644FCF" w:rsidRPr="00342876" w:rsidRDefault="00644FCF" w:rsidP="00644FCF">
      <w:pPr>
        <w:jc w:val="both"/>
        <w:rPr>
          <w:rFonts w:ascii="Arial" w:hAnsi="Arial" w:cs="Arial"/>
          <w:sz w:val="24"/>
          <w:szCs w:val="24"/>
        </w:rPr>
      </w:pPr>
      <w:r w:rsidRPr="00342876">
        <w:rPr>
          <w:rFonts w:ascii="Arial" w:hAnsi="Arial" w:cs="Arial"/>
          <w:sz w:val="24"/>
          <w:szCs w:val="24"/>
        </w:rPr>
        <w:tab/>
      </w:r>
      <w:r w:rsidRPr="00342876">
        <w:rPr>
          <w:rFonts w:ascii="Arial" w:hAnsi="Arial" w:cs="Arial"/>
          <w:sz w:val="24"/>
          <w:szCs w:val="24"/>
        </w:rPr>
        <w:tab/>
        <w:t>0-59%</w:t>
      </w:r>
      <w:r w:rsidRPr="00342876">
        <w:rPr>
          <w:rFonts w:ascii="Arial" w:hAnsi="Arial" w:cs="Arial"/>
          <w:sz w:val="24"/>
          <w:szCs w:val="24"/>
        </w:rPr>
        <w:tab/>
      </w:r>
      <w:r w:rsidRPr="00342876">
        <w:rPr>
          <w:rFonts w:ascii="Arial" w:hAnsi="Arial" w:cs="Arial"/>
          <w:sz w:val="24"/>
          <w:szCs w:val="24"/>
        </w:rPr>
        <w:tab/>
      </w:r>
      <w:r>
        <w:rPr>
          <w:rFonts w:ascii="Arial" w:hAnsi="Arial" w:cs="Arial"/>
          <w:sz w:val="24"/>
          <w:szCs w:val="24"/>
        </w:rPr>
        <w:t>=</w:t>
      </w:r>
      <w:r>
        <w:rPr>
          <w:rFonts w:ascii="Arial" w:hAnsi="Arial" w:cs="Arial"/>
          <w:sz w:val="24"/>
          <w:szCs w:val="24"/>
        </w:rPr>
        <w:tab/>
      </w:r>
      <w:r w:rsidRPr="00342876">
        <w:rPr>
          <w:rFonts w:ascii="Arial" w:hAnsi="Arial" w:cs="Arial"/>
          <w:sz w:val="24"/>
          <w:szCs w:val="24"/>
        </w:rPr>
        <w:t>F</w:t>
      </w:r>
      <w:r>
        <w:rPr>
          <w:rFonts w:ascii="Arial" w:hAnsi="Arial" w:cs="Arial"/>
          <w:sz w:val="24"/>
          <w:szCs w:val="24"/>
        </w:rPr>
        <w:tab/>
      </w:r>
    </w:p>
    <w:p w:rsidR="00644FCF" w:rsidRDefault="00644FCF" w:rsidP="00644FCF">
      <w:pPr>
        <w:jc w:val="both"/>
        <w:rPr>
          <w:rFonts w:ascii="Arial" w:hAnsi="Arial" w:cs="Arial"/>
          <w:b/>
          <w:sz w:val="24"/>
          <w:szCs w:val="24"/>
        </w:rPr>
      </w:pPr>
    </w:p>
    <w:p w:rsidR="00644FCF" w:rsidRPr="00272954" w:rsidRDefault="00644FCF" w:rsidP="00644FCF">
      <w:pPr>
        <w:jc w:val="both"/>
        <w:rPr>
          <w:rFonts w:ascii="Arial" w:hAnsi="Arial" w:cs="Arial"/>
          <w:b/>
          <w:sz w:val="24"/>
          <w:szCs w:val="24"/>
        </w:rPr>
      </w:pPr>
      <w:r w:rsidRPr="00272954">
        <w:rPr>
          <w:rFonts w:ascii="Arial" w:hAnsi="Arial" w:cs="Arial"/>
          <w:b/>
          <w:sz w:val="24"/>
          <w:szCs w:val="24"/>
        </w:rPr>
        <w:t xml:space="preserve">Academic Dishonesty </w:t>
      </w:r>
    </w:p>
    <w:p w:rsidR="00644FCF" w:rsidRPr="00272954" w:rsidRDefault="00644FCF" w:rsidP="00644FCF">
      <w:pPr>
        <w:pStyle w:val="NormalWeb"/>
        <w:contextualSpacing/>
        <w:rPr>
          <w:spacing w:val="3"/>
        </w:rPr>
      </w:pPr>
      <w:r w:rsidRPr="00272954">
        <w:t xml:space="preserve">Academic dishonesty includes, but is not limited to, falsely claiming authorship of an assignment, receiving from or rendering help to fellow students during exams or quizzes, plagiarizing material, and using unauthorized aids during examinations.  Also, students must be careful to avoid plagiarism.  </w:t>
      </w:r>
      <w:r w:rsidRPr="00272954">
        <w:rPr>
          <w:i/>
          <w:color w:val="FF0000"/>
        </w:rPr>
        <w:t>Plagiarism</w:t>
      </w:r>
      <w:r w:rsidRPr="00272954">
        <w:rPr>
          <w:color w:val="FF0000"/>
        </w:rPr>
        <w:t xml:space="preserve"> is the use of another’s ideas or words as one’s own and/or the failure to credit accurately the ideas or words of another</w:t>
      </w:r>
      <w:r w:rsidRPr="00272954">
        <w:t xml:space="preserve">.  Papers with significant amounts of plagiarized material will receive a “0” for the assignment and students </w:t>
      </w:r>
      <w:r>
        <w:t>may</w:t>
      </w:r>
      <w:r w:rsidRPr="00272954">
        <w:t xml:space="preserve"> be reported to the Academic Dean.</w:t>
      </w:r>
    </w:p>
    <w:p w:rsidR="00644FCF" w:rsidRPr="00272954" w:rsidRDefault="00644FCF" w:rsidP="00644FCF">
      <w:pPr>
        <w:jc w:val="both"/>
        <w:rPr>
          <w:rFonts w:ascii="Arial" w:hAnsi="Arial" w:cs="Arial"/>
          <w:b/>
          <w:sz w:val="24"/>
          <w:szCs w:val="24"/>
        </w:rPr>
      </w:pPr>
      <w:r w:rsidRPr="00272954">
        <w:rPr>
          <w:rFonts w:ascii="Arial" w:hAnsi="Arial" w:cs="Arial"/>
          <w:b/>
          <w:sz w:val="24"/>
          <w:szCs w:val="24"/>
        </w:rPr>
        <w:t>Late Work and Make-up Policies:</w:t>
      </w:r>
    </w:p>
    <w:p w:rsidR="00644FCF" w:rsidRDefault="00644FCF" w:rsidP="00644FCF">
      <w:pPr>
        <w:rPr>
          <w:rFonts w:ascii="Arial" w:hAnsi="Arial" w:cs="Arial"/>
          <w:b/>
          <w:sz w:val="24"/>
          <w:szCs w:val="24"/>
        </w:rPr>
      </w:pPr>
    </w:p>
    <w:p w:rsidR="00644FCF" w:rsidRDefault="00644FCF" w:rsidP="00644FCF">
      <w:pPr>
        <w:rPr>
          <w:rFonts w:ascii="Arial" w:hAnsi="Arial" w:cs="Arial"/>
          <w:sz w:val="24"/>
          <w:szCs w:val="24"/>
        </w:rPr>
      </w:pPr>
      <w:r w:rsidRPr="009356E5">
        <w:rPr>
          <w:rFonts w:ascii="Arial" w:hAnsi="Arial" w:cs="Arial"/>
          <w:b/>
          <w:sz w:val="24"/>
          <w:szCs w:val="24"/>
        </w:rPr>
        <w:t>Exams.</w:t>
      </w:r>
      <w:r w:rsidRPr="009356E5">
        <w:rPr>
          <w:rFonts w:ascii="Arial" w:hAnsi="Arial" w:cs="Arial"/>
          <w:sz w:val="24"/>
          <w:szCs w:val="24"/>
        </w:rPr>
        <w:t xml:space="preserve">  </w:t>
      </w:r>
      <w:r>
        <w:rPr>
          <w:rFonts w:ascii="Arial" w:hAnsi="Arial" w:cs="Arial"/>
          <w:sz w:val="24"/>
          <w:szCs w:val="24"/>
        </w:rPr>
        <w:t xml:space="preserve">Exam for this class will be </w:t>
      </w:r>
      <w:r w:rsidR="00B9095B">
        <w:rPr>
          <w:rFonts w:ascii="Arial" w:hAnsi="Arial" w:cs="Arial"/>
          <w:sz w:val="24"/>
          <w:szCs w:val="24"/>
        </w:rPr>
        <w:t>administered one hour prior to class</w:t>
      </w:r>
      <w:r>
        <w:rPr>
          <w:rFonts w:ascii="Arial" w:hAnsi="Arial" w:cs="Arial"/>
          <w:sz w:val="24"/>
          <w:szCs w:val="24"/>
        </w:rPr>
        <w:t>.</w:t>
      </w:r>
    </w:p>
    <w:p w:rsidR="00644FCF" w:rsidRDefault="00644FCF" w:rsidP="00644FCF">
      <w:pPr>
        <w:jc w:val="both"/>
        <w:rPr>
          <w:rFonts w:ascii="Arial" w:hAnsi="Arial" w:cs="Arial"/>
          <w:b/>
          <w:sz w:val="24"/>
          <w:szCs w:val="24"/>
        </w:rPr>
      </w:pPr>
    </w:p>
    <w:p w:rsidR="00644FCF" w:rsidRPr="00272954" w:rsidRDefault="00644FCF" w:rsidP="00644FCF">
      <w:pPr>
        <w:jc w:val="both"/>
        <w:rPr>
          <w:rFonts w:ascii="Arial" w:hAnsi="Arial" w:cs="Arial"/>
          <w:b/>
          <w:sz w:val="24"/>
          <w:szCs w:val="24"/>
        </w:rPr>
      </w:pPr>
      <w:r w:rsidRPr="00272954">
        <w:rPr>
          <w:rFonts w:ascii="Arial" w:hAnsi="Arial" w:cs="Arial"/>
          <w:b/>
          <w:sz w:val="24"/>
          <w:szCs w:val="24"/>
        </w:rPr>
        <w:t xml:space="preserve">Classroom Etiquette:  </w:t>
      </w:r>
    </w:p>
    <w:p w:rsidR="00644FCF" w:rsidRPr="00272954" w:rsidRDefault="00644FCF" w:rsidP="00644FCF">
      <w:pPr>
        <w:rPr>
          <w:rFonts w:ascii="Arial" w:hAnsi="Arial" w:cs="Arial"/>
          <w:sz w:val="24"/>
          <w:szCs w:val="24"/>
        </w:rPr>
      </w:pPr>
      <w:r w:rsidRPr="00272954">
        <w:rPr>
          <w:rFonts w:ascii="Arial" w:hAnsi="Arial" w:cs="Arial"/>
          <w:sz w:val="24"/>
          <w:szCs w:val="24"/>
        </w:rPr>
        <w:t xml:space="preserve">Students are expected to behave in a way that fosters a positive academic learning environment.  Students should demonstrate respect for fellow students, the professor, AND the learning process. </w:t>
      </w:r>
      <w:r>
        <w:rPr>
          <w:rFonts w:ascii="Arial" w:hAnsi="Arial" w:cs="Arial"/>
          <w:sz w:val="24"/>
          <w:szCs w:val="24"/>
        </w:rPr>
        <w:t xml:space="preserve">  </w:t>
      </w:r>
    </w:p>
    <w:p w:rsidR="00644FCF" w:rsidRDefault="00644FCF" w:rsidP="00644FCF">
      <w:pPr>
        <w:rPr>
          <w:rFonts w:ascii="Arial" w:hAnsi="Arial" w:cs="Arial"/>
          <w:sz w:val="24"/>
          <w:szCs w:val="24"/>
        </w:rPr>
      </w:pPr>
    </w:p>
    <w:p w:rsidR="00644FCF" w:rsidRPr="009356E5" w:rsidRDefault="00644FCF" w:rsidP="00644FCF">
      <w:pPr>
        <w:rPr>
          <w:rFonts w:ascii="Arial" w:hAnsi="Arial" w:cs="Arial"/>
          <w:bCs/>
          <w:sz w:val="24"/>
          <w:szCs w:val="24"/>
        </w:rPr>
      </w:pPr>
      <w:r>
        <w:rPr>
          <w:rFonts w:ascii="Arial" w:hAnsi="Arial" w:cs="Arial"/>
          <w:b/>
          <w:bCs/>
          <w:sz w:val="32"/>
          <w:szCs w:val="24"/>
        </w:rPr>
        <w:t xml:space="preserve">Christian </w:t>
      </w:r>
      <w:r w:rsidRPr="003D037C">
        <w:rPr>
          <w:rFonts w:ascii="Arial" w:hAnsi="Arial" w:cs="Arial"/>
          <w:b/>
          <w:bCs/>
          <w:sz w:val="32"/>
          <w:szCs w:val="24"/>
        </w:rPr>
        <w:t>Mission Statement</w:t>
      </w:r>
      <w:r>
        <w:rPr>
          <w:rFonts w:ascii="Arial" w:hAnsi="Arial" w:cs="Arial"/>
          <w:bCs/>
          <w:sz w:val="24"/>
          <w:szCs w:val="24"/>
        </w:rPr>
        <w:t>.  CITE</w:t>
      </w:r>
      <w:r w:rsidRPr="004C7081">
        <w:rPr>
          <w:rFonts w:ascii="Arial" w:hAnsi="Arial" w:cs="Arial"/>
          <w:bCs/>
          <w:sz w:val="24"/>
          <w:szCs w:val="24"/>
        </w:rPr>
        <w:t xml:space="preserve"> is a co-operative arrangement between the University Christian Center and Oklahoma Christianity University that utilizes the resources of local Christian faculty to offer accredited collegiate level courses in Biblical studies and Theology for students in the Willamette Valley of Oregon. </w:t>
      </w:r>
      <w:r>
        <w:rPr>
          <w:rFonts w:ascii="Arial" w:hAnsi="Arial" w:cs="Arial"/>
          <w:bCs/>
          <w:sz w:val="24"/>
          <w:szCs w:val="24"/>
        </w:rPr>
        <w:t xml:space="preserve">  CITE is an educational enterprise that is distinctively Christian in every possible way.  Its instructors all possess graduate level academic preparation in Theology, Biblical Studies, and Christian Ministry, are dedicated ministers in local congregations of churches of Christ, and care deeply about the spiritual welfare of their students.  Foundational to CITE’s teaching philosophy is the view that piety and scholarship can and should complement one another and that our teaching is an intellectual as well as a pastoral endeavor.</w:t>
      </w:r>
    </w:p>
    <w:p w:rsidR="00644FCF" w:rsidRPr="009356E5" w:rsidRDefault="00644FCF" w:rsidP="00644FCF">
      <w:pPr>
        <w:rPr>
          <w:rFonts w:ascii="Arial" w:hAnsi="Arial" w:cs="Arial"/>
          <w:sz w:val="24"/>
          <w:szCs w:val="24"/>
        </w:rPr>
      </w:pPr>
    </w:p>
    <w:p w:rsidR="00644FCF" w:rsidRPr="006E1393" w:rsidRDefault="00644FCF" w:rsidP="00644FCF">
      <w:pPr>
        <w:jc w:val="both"/>
        <w:rPr>
          <w:rFonts w:ascii="Arial" w:hAnsi="Arial" w:cs="Arial"/>
          <w:b/>
          <w:sz w:val="24"/>
          <w:szCs w:val="24"/>
        </w:rPr>
      </w:pPr>
      <w:r w:rsidRPr="006E1393">
        <w:rPr>
          <w:rFonts w:ascii="Arial" w:hAnsi="Arial" w:cs="Arial"/>
          <w:b/>
          <w:sz w:val="24"/>
          <w:szCs w:val="24"/>
        </w:rPr>
        <w:t>Americans with Disabilities Act (ADA/504) Statement/Students with Disabilities:</w:t>
      </w:r>
    </w:p>
    <w:p w:rsidR="00644FCF" w:rsidRPr="006E1393" w:rsidRDefault="00644FCF" w:rsidP="00644FCF">
      <w:pPr>
        <w:jc w:val="both"/>
        <w:rPr>
          <w:rFonts w:ascii="Arial" w:hAnsi="Arial" w:cs="Arial"/>
          <w:sz w:val="24"/>
          <w:szCs w:val="24"/>
        </w:rPr>
      </w:pPr>
      <w:r w:rsidRPr="006E1393">
        <w:rPr>
          <w:rFonts w:ascii="Arial" w:hAnsi="Arial" w:cs="Arial"/>
          <w:sz w:val="24"/>
          <w:szCs w:val="24"/>
        </w:rPr>
        <w:t xml:space="preserve">If you have a diagnosed disability and need special accommodations, please notify Katy </w:t>
      </w:r>
      <w:proofErr w:type="spellStart"/>
      <w:r w:rsidRPr="006E1393">
        <w:rPr>
          <w:rFonts w:ascii="Arial" w:hAnsi="Arial" w:cs="Arial"/>
          <w:sz w:val="24"/>
          <w:szCs w:val="24"/>
        </w:rPr>
        <w:t>Roybal</w:t>
      </w:r>
      <w:proofErr w:type="spellEnd"/>
      <w:r w:rsidRPr="006E1393">
        <w:rPr>
          <w:rFonts w:ascii="Arial" w:hAnsi="Arial" w:cs="Arial"/>
          <w:sz w:val="24"/>
          <w:szCs w:val="24"/>
        </w:rPr>
        <w:t> </w:t>
      </w:r>
      <w:hyperlink r:id="rId10" w:tgtFrame="_blank" w:history="1">
        <w:r w:rsidRPr="006E1393">
          <w:rPr>
            <w:rStyle w:val="Hyperlink"/>
            <w:rFonts w:ascii="Arial" w:hAnsi="Arial" w:cs="Arial"/>
            <w:sz w:val="24"/>
            <w:szCs w:val="24"/>
          </w:rPr>
          <w:t>(405.425.1876</w:t>
        </w:r>
      </w:hyperlink>
      <w:r w:rsidRPr="006E1393">
        <w:rPr>
          <w:rFonts w:ascii="Arial" w:hAnsi="Arial" w:cs="Arial"/>
          <w:sz w:val="24"/>
          <w:szCs w:val="24"/>
        </w:rPr>
        <w:t xml:space="preserve">) before or immediately after your first scheduled class </w:t>
      </w:r>
      <w:r w:rsidRPr="006E1393">
        <w:rPr>
          <w:rFonts w:ascii="Arial" w:hAnsi="Arial" w:cs="Arial"/>
          <w:sz w:val="24"/>
          <w:szCs w:val="24"/>
        </w:rPr>
        <w:lastRenderedPageBreak/>
        <w:t xml:space="preserve">meeting.  After your disability has been verified, I will work with you, with Mrs. </w:t>
      </w:r>
      <w:proofErr w:type="spellStart"/>
      <w:r w:rsidRPr="006E1393">
        <w:rPr>
          <w:rFonts w:ascii="Arial" w:hAnsi="Arial" w:cs="Arial"/>
          <w:sz w:val="24"/>
          <w:szCs w:val="24"/>
        </w:rPr>
        <w:t>Roybal</w:t>
      </w:r>
      <w:proofErr w:type="spellEnd"/>
      <w:r w:rsidRPr="006E1393">
        <w:rPr>
          <w:rFonts w:ascii="Arial" w:hAnsi="Arial" w:cs="Arial"/>
          <w:sz w:val="24"/>
          <w:szCs w:val="24"/>
        </w:rPr>
        <w:t>, and with the Oklahoma Christian University Office of the Vice President of Academic Affairs to provide reasonable accommodations to ensure that you have a fair opportunity to perform well in the course.</w:t>
      </w:r>
    </w:p>
    <w:p w:rsidR="00644FCF" w:rsidRPr="006E1393" w:rsidRDefault="00644FCF" w:rsidP="00644FCF">
      <w:pPr>
        <w:jc w:val="both"/>
        <w:rPr>
          <w:rFonts w:ascii="Arial" w:hAnsi="Arial" w:cs="Arial"/>
          <w:b/>
          <w:sz w:val="24"/>
          <w:szCs w:val="24"/>
        </w:rPr>
      </w:pPr>
    </w:p>
    <w:p w:rsidR="00644FCF" w:rsidRPr="006E1393" w:rsidRDefault="00644FCF" w:rsidP="00644FCF">
      <w:pPr>
        <w:jc w:val="both"/>
        <w:rPr>
          <w:rFonts w:ascii="Arial" w:hAnsi="Arial" w:cs="Arial"/>
          <w:b/>
          <w:sz w:val="24"/>
          <w:szCs w:val="24"/>
        </w:rPr>
      </w:pPr>
      <w:r w:rsidRPr="006E1393">
        <w:rPr>
          <w:rFonts w:ascii="Arial" w:hAnsi="Arial" w:cs="Arial"/>
          <w:b/>
          <w:sz w:val="24"/>
          <w:szCs w:val="24"/>
        </w:rPr>
        <w:t xml:space="preserve">Prohibition </w:t>
      </w:r>
      <w:proofErr w:type="gramStart"/>
      <w:r w:rsidRPr="006E1393">
        <w:rPr>
          <w:rFonts w:ascii="Arial" w:hAnsi="Arial" w:cs="Arial"/>
          <w:b/>
          <w:sz w:val="24"/>
          <w:szCs w:val="24"/>
        </w:rPr>
        <w:t>Against</w:t>
      </w:r>
      <w:proofErr w:type="gramEnd"/>
      <w:r w:rsidRPr="006E1393">
        <w:rPr>
          <w:rFonts w:ascii="Arial" w:hAnsi="Arial" w:cs="Arial"/>
          <w:b/>
          <w:sz w:val="24"/>
          <w:szCs w:val="24"/>
        </w:rPr>
        <w:t xml:space="preserve"> Harassment. </w:t>
      </w:r>
      <w:r w:rsidRPr="006E1393">
        <w:rPr>
          <w:rFonts w:ascii="Arial" w:hAnsi="Arial" w:cs="Arial"/>
          <w:sz w:val="24"/>
          <w:szCs w:val="24"/>
        </w:rPr>
        <w:t>Harassment, as defined in the student handbook, is not tolerated at Oklahoma Christian University. Harassment is unchristian and uncivil behavior. It is a breach of community, which expresses disrespect, exploits and undermines relationships based on trust, and interferes with learning and productive work.  If you feel that you have been subjected to harassment, you may contact one of the Title IX coordinators listed on pages 19 &amp; 20 of the OC Student Handbook (</w:t>
      </w:r>
      <w:hyperlink r:id="rId11" w:history="1">
        <w:r w:rsidRPr="006E1393">
          <w:rPr>
            <w:rStyle w:val="Hyperlink"/>
            <w:rFonts w:ascii="Arial" w:hAnsi="Arial" w:cs="Arial"/>
            <w:sz w:val="24"/>
            <w:szCs w:val="24"/>
          </w:rPr>
          <w:t>http://www.oc.edu/dotAsset/f0fb7a56-15dd-4f39-978f-bcf8cc132a6e.pdf</w:t>
        </w:r>
      </w:hyperlink>
      <w:r w:rsidRPr="006E1393">
        <w:rPr>
          <w:rFonts w:ascii="Arial" w:hAnsi="Arial" w:cs="Arial"/>
          <w:sz w:val="24"/>
          <w:szCs w:val="24"/>
        </w:rPr>
        <w:t>) to discuss remedies.   The Title IX coordinator at OC is Ms. Tamie Willis (</w:t>
      </w:r>
      <w:hyperlink r:id="rId12" w:history="1">
        <w:r w:rsidRPr="006E1393">
          <w:rPr>
            <w:rStyle w:val="Hyperlink"/>
            <w:rFonts w:ascii="Arial" w:hAnsi="Arial" w:cs="Arial"/>
            <w:sz w:val="24"/>
            <w:szCs w:val="24"/>
          </w:rPr>
          <w:t>Tamie.Willis@oc.edu</w:t>
        </w:r>
      </w:hyperlink>
      <w:r w:rsidRPr="006E1393">
        <w:rPr>
          <w:rFonts w:ascii="Arial" w:hAnsi="Arial" w:cs="Arial"/>
          <w:sz w:val="24"/>
          <w:szCs w:val="24"/>
        </w:rPr>
        <w:t>)</w:t>
      </w:r>
      <w:proofErr w:type="gramStart"/>
      <w:r w:rsidRPr="006E1393">
        <w:rPr>
          <w:rFonts w:ascii="Arial" w:hAnsi="Arial" w:cs="Arial"/>
          <w:sz w:val="24"/>
          <w:szCs w:val="24"/>
        </w:rPr>
        <w:t>;  Campus</w:t>
      </w:r>
      <w:proofErr w:type="gramEnd"/>
      <w:r w:rsidRPr="006E1393">
        <w:rPr>
          <w:rFonts w:ascii="Arial" w:hAnsi="Arial" w:cs="Arial"/>
          <w:sz w:val="24"/>
          <w:szCs w:val="24"/>
        </w:rPr>
        <w:t xml:space="preserve"> phone number: 405.425.5320.</w:t>
      </w:r>
    </w:p>
    <w:p w:rsidR="00644FCF" w:rsidRDefault="00644FCF" w:rsidP="00644FCF">
      <w:pPr>
        <w:jc w:val="both"/>
        <w:rPr>
          <w:rFonts w:ascii="Arial" w:hAnsi="Arial" w:cs="Arial"/>
          <w:b/>
          <w:sz w:val="22"/>
          <w:szCs w:val="22"/>
        </w:rPr>
      </w:pPr>
    </w:p>
    <w:p w:rsidR="00644FCF" w:rsidRDefault="00644FCF" w:rsidP="00644FCF">
      <w:pPr>
        <w:spacing w:after="200"/>
        <w:contextualSpacing/>
        <w:jc w:val="center"/>
        <w:rPr>
          <w:rFonts w:ascii="Arial" w:hAnsi="Arial" w:cs="Arial"/>
          <w:b/>
          <w:sz w:val="28"/>
          <w:szCs w:val="28"/>
        </w:rPr>
      </w:pPr>
      <w:r>
        <w:br w:type="page"/>
      </w:r>
      <w:r w:rsidRPr="001A08AC">
        <w:rPr>
          <w:rFonts w:ascii="Arial" w:hAnsi="Arial" w:cs="Arial"/>
          <w:b/>
          <w:sz w:val="28"/>
          <w:szCs w:val="28"/>
        </w:rPr>
        <w:lastRenderedPageBreak/>
        <w:t>COURSE OUTLINE</w:t>
      </w:r>
      <w:r w:rsidR="00673E1E">
        <w:rPr>
          <w:rFonts w:ascii="Arial" w:hAnsi="Arial" w:cs="Arial"/>
          <w:b/>
          <w:sz w:val="28"/>
          <w:szCs w:val="28"/>
        </w:rPr>
        <w:t>**</w:t>
      </w:r>
    </w:p>
    <w:p w:rsidR="00644FCF" w:rsidRPr="0097065E" w:rsidRDefault="00644FCF" w:rsidP="00644FCF">
      <w:pPr>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
        <w:gridCol w:w="4230"/>
        <w:gridCol w:w="3955"/>
      </w:tblGrid>
      <w:tr w:rsidR="00644FCF" w:rsidRPr="00B43D22" w:rsidTr="008D10D6">
        <w:tc>
          <w:tcPr>
            <w:tcW w:w="1165" w:type="dxa"/>
          </w:tcPr>
          <w:p w:rsidR="00644FCF" w:rsidRPr="0004564F" w:rsidRDefault="00644FCF" w:rsidP="008D10D6">
            <w:pPr>
              <w:rPr>
                <w:rFonts w:ascii="Arial" w:hAnsi="Arial" w:cs="Arial"/>
                <w:b/>
                <w:sz w:val="24"/>
                <w:szCs w:val="24"/>
                <w:u w:val="single"/>
              </w:rPr>
            </w:pPr>
            <w:r w:rsidRPr="0004564F">
              <w:rPr>
                <w:rFonts w:ascii="Arial" w:hAnsi="Arial" w:cs="Arial"/>
                <w:b/>
                <w:sz w:val="24"/>
                <w:szCs w:val="24"/>
                <w:u w:val="single"/>
              </w:rPr>
              <w:t>Week</w:t>
            </w:r>
          </w:p>
        </w:tc>
        <w:tc>
          <w:tcPr>
            <w:tcW w:w="4230" w:type="dxa"/>
          </w:tcPr>
          <w:p w:rsidR="00644FCF" w:rsidRPr="0004564F" w:rsidRDefault="00644FCF" w:rsidP="008D10D6">
            <w:pPr>
              <w:rPr>
                <w:rFonts w:ascii="Arial" w:hAnsi="Arial" w:cs="Arial"/>
                <w:b/>
                <w:sz w:val="24"/>
                <w:szCs w:val="24"/>
                <w:u w:val="single"/>
              </w:rPr>
            </w:pPr>
            <w:r>
              <w:rPr>
                <w:rFonts w:ascii="Arial" w:hAnsi="Arial" w:cs="Arial"/>
                <w:b/>
                <w:sz w:val="24"/>
                <w:szCs w:val="24"/>
                <w:u w:val="single"/>
              </w:rPr>
              <w:t>Lecture &amp;</w:t>
            </w:r>
            <w:r w:rsidRPr="0004564F">
              <w:rPr>
                <w:rFonts w:ascii="Arial" w:hAnsi="Arial" w:cs="Arial"/>
                <w:b/>
                <w:sz w:val="24"/>
                <w:szCs w:val="24"/>
                <w:u w:val="single"/>
              </w:rPr>
              <w:t xml:space="preserve"> Discussion Topics </w:t>
            </w:r>
          </w:p>
        </w:tc>
        <w:tc>
          <w:tcPr>
            <w:tcW w:w="3955" w:type="dxa"/>
          </w:tcPr>
          <w:p w:rsidR="00644FCF" w:rsidRPr="009356E5" w:rsidRDefault="00644FCF" w:rsidP="008D10D6">
            <w:pPr>
              <w:jc w:val="both"/>
              <w:rPr>
                <w:rFonts w:ascii="Arial" w:hAnsi="Arial" w:cs="Arial"/>
                <w:sz w:val="24"/>
                <w:szCs w:val="24"/>
              </w:rPr>
            </w:pPr>
            <w:r>
              <w:rPr>
                <w:rFonts w:ascii="Arial" w:hAnsi="Arial" w:cs="Arial"/>
                <w:sz w:val="24"/>
                <w:szCs w:val="24"/>
              </w:rPr>
              <w:t>Assigned readings (to be read by the beginning of class) &amp; due dates</w:t>
            </w:r>
          </w:p>
        </w:tc>
      </w:tr>
      <w:tr w:rsidR="00644FCF" w:rsidRPr="00B43D22" w:rsidTr="008D10D6">
        <w:tc>
          <w:tcPr>
            <w:tcW w:w="1165" w:type="dxa"/>
          </w:tcPr>
          <w:p w:rsidR="00644FCF" w:rsidRPr="0004564F" w:rsidRDefault="00673E1E" w:rsidP="008D10D6">
            <w:pPr>
              <w:rPr>
                <w:rFonts w:ascii="Arial" w:hAnsi="Arial" w:cs="Arial"/>
                <w:sz w:val="24"/>
                <w:szCs w:val="24"/>
              </w:rPr>
            </w:pPr>
            <w:r>
              <w:rPr>
                <w:rFonts w:ascii="Arial" w:hAnsi="Arial" w:cs="Arial"/>
                <w:sz w:val="24"/>
                <w:szCs w:val="24"/>
              </w:rPr>
              <w:t>Sept 26</w:t>
            </w:r>
          </w:p>
        </w:tc>
        <w:tc>
          <w:tcPr>
            <w:tcW w:w="4230" w:type="dxa"/>
          </w:tcPr>
          <w:p w:rsidR="00644FCF" w:rsidRPr="0004564F" w:rsidRDefault="00644FCF" w:rsidP="008D10D6">
            <w:pPr>
              <w:rPr>
                <w:rFonts w:ascii="Arial" w:hAnsi="Arial" w:cs="Arial"/>
                <w:sz w:val="24"/>
                <w:szCs w:val="24"/>
              </w:rPr>
            </w:pPr>
            <w:r w:rsidRPr="0004564F">
              <w:rPr>
                <w:rFonts w:ascii="Arial" w:hAnsi="Arial" w:cs="Arial"/>
                <w:sz w:val="24"/>
                <w:szCs w:val="24"/>
              </w:rPr>
              <w:t xml:space="preserve">Introduction to </w:t>
            </w:r>
            <w:r>
              <w:rPr>
                <w:rFonts w:ascii="Arial" w:hAnsi="Arial" w:cs="Arial"/>
                <w:sz w:val="24"/>
                <w:szCs w:val="24"/>
              </w:rPr>
              <w:t>Christian</w:t>
            </w:r>
            <w:r w:rsidRPr="0004564F">
              <w:rPr>
                <w:rFonts w:ascii="Arial" w:hAnsi="Arial" w:cs="Arial"/>
                <w:sz w:val="24"/>
                <w:szCs w:val="24"/>
              </w:rPr>
              <w:t xml:space="preserve"> History </w:t>
            </w:r>
          </w:p>
          <w:p w:rsidR="00644FCF" w:rsidRPr="0004564F" w:rsidRDefault="00644FCF" w:rsidP="008D10D6">
            <w:pPr>
              <w:rPr>
                <w:rFonts w:ascii="Arial" w:hAnsi="Arial" w:cs="Arial"/>
                <w:sz w:val="24"/>
                <w:szCs w:val="24"/>
              </w:rPr>
            </w:pPr>
            <w:r>
              <w:rPr>
                <w:rFonts w:ascii="Arial" w:hAnsi="Arial" w:cs="Arial"/>
                <w:sz w:val="24"/>
                <w:szCs w:val="24"/>
              </w:rPr>
              <w:t>The spread of Christianity</w:t>
            </w:r>
          </w:p>
        </w:tc>
        <w:tc>
          <w:tcPr>
            <w:tcW w:w="3955" w:type="dxa"/>
          </w:tcPr>
          <w:p w:rsidR="00644FCF" w:rsidRPr="0004564F" w:rsidRDefault="00644FCF" w:rsidP="008D10D6">
            <w:pPr>
              <w:rPr>
                <w:rFonts w:ascii="Arial" w:hAnsi="Arial" w:cs="Arial"/>
                <w:sz w:val="24"/>
                <w:szCs w:val="24"/>
              </w:rPr>
            </w:pPr>
          </w:p>
        </w:tc>
      </w:tr>
      <w:tr w:rsidR="00644FCF" w:rsidRPr="00B43D22" w:rsidTr="008D10D6">
        <w:tc>
          <w:tcPr>
            <w:tcW w:w="1165" w:type="dxa"/>
          </w:tcPr>
          <w:p w:rsidR="00644FCF" w:rsidRPr="0004564F" w:rsidRDefault="00673E1E" w:rsidP="008D10D6">
            <w:pPr>
              <w:rPr>
                <w:rFonts w:ascii="Arial" w:hAnsi="Arial" w:cs="Arial"/>
                <w:sz w:val="24"/>
                <w:szCs w:val="24"/>
              </w:rPr>
            </w:pPr>
            <w:r>
              <w:rPr>
                <w:rFonts w:ascii="Arial" w:hAnsi="Arial" w:cs="Arial"/>
                <w:sz w:val="24"/>
                <w:szCs w:val="24"/>
              </w:rPr>
              <w:t>Oct 3</w:t>
            </w:r>
          </w:p>
        </w:tc>
        <w:tc>
          <w:tcPr>
            <w:tcW w:w="4230" w:type="dxa"/>
          </w:tcPr>
          <w:p w:rsidR="00644FCF" w:rsidRPr="0004564F" w:rsidRDefault="00644FCF" w:rsidP="008D10D6">
            <w:pPr>
              <w:rPr>
                <w:rFonts w:ascii="Arial" w:hAnsi="Arial" w:cs="Arial"/>
                <w:sz w:val="24"/>
                <w:szCs w:val="24"/>
              </w:rPr>
            </w:pPr>
            <w:r w:rsidRPr="0004564F">
              <w:rPr>
                <w:rFonts w:ascii="Arial" w:hAnsi="Arial" w:cs="Arial"/>
                <w:sz w:val="24"/>
                <w:szCs w:val="24"/>
              </w:rPr>
              <w:t>The Fall of Jerusalem (AD 70)</w:t>
            </w:r>
          </w:p>
          <w:p w:rsidR="00644FCF" w:rsidRPr="0004564F" w:rsidRDefault="00644FCF" w:rsidP="008D10D6">
            <w:pPr>
              <w:rPr>
                <w:rFonts w:ascii="Arial" w:hAnsi="Arial" w:cs="Arial"/>
                <w:sz w:val="24"/>
                <w:szCs w:val="24"/>
              </w:rPr>
            </w:pPr>
            <w:r>
              <w:rPr>
                <w:rFonts w:ascii="Arial" w:hAnsi="Arial" w:cs="Arial"/>
                <w:sz w:val="24"/>
                <w:szCs w:val="24"/>
              </w:rPr>
              <w:t>The Canon</w:t>
            </w:r>
          </w:p>
        </w:tc>
        <w:tc>
          <w:tcPr>
            <w:tcW w:w="3955" w:type="dxa"/>
          </w:tcPr>
          <w:p w:rsidR="00644FCF" w:rsidRDefault="00644FCF" w:rsidP="008D10D6">
            <w:pPr>
              <w:rPr>
                <w:rFonts w:ascii="Arial" w:hAnsi="Arial" w:cs="Arial"/>
                <w:sz w:val="24"/>
                <w:szCs w:val="24"/>
              </w:rPr>
            </w:pPr>
            <w:r w:rsidRPr="00747954">
              <w:rPr>
                <w:rFonts w:ascii="Arial" w:hAnsi="Arial" w:cs="Arial"/>
                <w:i/>
                <w:sz w:val="24"/>
                <w:szCs w:val="24"/>
              </w:rPr>
              <w:t>Turning Points</w:t>
            </w:r>
            <w:r>
              <w:rPr>
                <w:rFonts w:ascii="Arial" w:hAnsi="Arial" w:cs="Arial"/>
                <w:sz w:val="24"/>
                <w:szCs w:val="24"/>
              </w:rPr>
              <w:t>, 1-38.</w:t>
            </w:r>
          </w:p>
          <w:p w:rsidR="00644FCF" w:rsidRPr="0004564F" w:rsidRDefault="00644FCF" w:rsidP="008D10D6">
            <w:pPr>
              <w:rPr>
                <w:rFonts w:ascii="Arial" w:hAnsi="Arial" w:cs="Arial"/>
                <w:sz w:val="24"/>
                <w:szCs w:val="24"/>
              </w:rPr>
            </w:pPr>
            <w:r>
              <w:rPr>
                <w:rFonts w:ascii="Arial" w:hAnsi="Arial" w:cs="Arial"/>
                <w:sz w:val="24"/>
                <w:szCs w:val="24"/>
              </w:rPr>
              <w:t>Supplemental Readings</w:t>
            </w:r>
          </w:p>
        </w:tc>
      </w:tr>
      <w:tr w:rsidR="00644FCF" w:rsidRPr="00B43D22" w:rsidTr="008D10D6">
        <w:tc>
          <w:tcPr>
            <w:tcW w:w="1165" w:type="dxa"/>
          </w:tcPr>
          <w:p w:rsidR="00644FCF" w:rsidRPr="0004564F" w:rsidRDefault="00673E1E" w:rsidP="00673E1E">
            <w:pPr>
              <w:rPr>
                <w:rFonts w:ascii="Arial" w:hAnsi="Arial" w:cs="Arial"/>
                <w:sz w:val="24"/>
                <w:szCs w:val="24"/>
              </w:rPr>
            </w:pPr>
            <w:r>
              <w:rPr>
                <w:rFonts w:ascii="Arial" w:hAnsi="Arial" w:cs="Arial"/>
                <w:sz w:val="24"/>
                <w:szCs w:val="24"/>
              </w:rPr>
              <w:t>Oct 10</w:t>
            </w:r>
          </w:p>
        </w:tc>
        <w:tc>
          <w:tcPr>
            <w:tcW w:w="4230" w:type="dxa"/>
          </w:tcPr>
          <w:p w:rsidR="00644FCF" w:rsidRPr="0004564F" w:rsidRDefault="00644FCF" w:rsidP="008D10D6">
            <w:pPr>
              <w:rPr>
                <w:rFonts w:ascii="Arial" w:hAnsi="Arial" w:cs="Arial"/>
                <w:sz w:val="24"/>
                <w:szCs w:val="24"/>
              </w:rPr>
            </w:pPr>
            <w:r w:rsidRPr="0004564F">
              <w:rPr>
                <w:rFonts w:ascii="Arial" w:hAnsi="Arial" w:cs="Arial"/>
                <w:sz w:val="24"/>
                <w:szCs w:val="24"/>
              </w:rPr>
              <w:t>The Council of Nicaea (325)</w:t>
            </w:r>
          </w:p>
          <w:p w:rsidR="00644FCF" w:rsidRPr="0004564F" w:rsidRDefault="00644FCF" w:rsidP="008D10D6">
            <w:pPr>
              <w:rPr>
                <w:rFonts w:ascii="Arial" w:hAnsi="Arial" w:cs="Arial"/>
                <w:sz w:val="24"/>
                <w:szCs w:val="24"/>
              </w:rPr>
            </w:pPr>
            <w:r w:rsidRPr="0004564F">
              <w:rPr>
                <w:rFonts w:ascii="Arial" w:hAnsi="Arial" w:cs="Arial"/>
                <w:sz w:val="24"/>
                <w:szCs w:val="24"/>
              </w:rPr>
              <w:t>Church and Empire</w:t>
            </w:r>
          </w:p>
        </w:tc>
        <w:tc>
          <w:tcPr>
            <w:tcW w:w="3955" w:type="dxa"/>
          </w:tcPr>
          <w:p w:rsidR="00644FCF" w:rsidRDefault="00644FCF" w:rsidP="008D10D6">
            <w:pPr>
              <w:rPr>
                <w:rFonts w:ascii="Arial" w:hAnsi="Arial" w:cs="Arial"/>
                <w:sz w:val="24"/>
                <w:szCs w:val="24"/>
              </w:rPr>
            </w:pPr>
            <w:r w:rsidRPr="00747954">
              <w:rPr>
                <w:rFonts w:ascii="Arial" w:hAnsi="Arial" w:cs="Arial"/>
                <w:i/>
                <w:sz w:val="24"/>
                <w:szCs w:val="24"/>
              </w:rPr>
              <w:t>Turning Points</w:t>
            </w:r>
            <w:r>
              <w:rPr>
                <w:rFonts w:ascii="Arial" w:hAnsi="Arial" w:cs="Arial"/>
                <w:sz w:val="24"/>
                <w:szCs w:val="24"/>
              </w:rPr>
              <w:t>, 39-57.</w:t>
            </w:r>
          </w:p>
          <w:p w:rsidR="00644FCF" w:rsidRDefault="00644FCF" w:rsidP="008D10D6">
            <w:pPr>
              <w:rPr>
                <w:rFonts w:ascii="Arial" w:hAnsi="Arial" w:cs="Arial"/>
                <w:sz w:val="24"/>
                <w:szCs w:val="24"/>
              </w:rPr>
            </w:pPr>
            <w:r>
              <w:rPr>
                <w:rFonts w:ascii="Arial" w:hAnsi="Arial" w:cs="Arial"/>
                <w:sz w:val="24"/>
                <w:szCs w:val="24"/>
              </w:rPr>
              <w:t>Supplemental Readings</w:t>
            </w:r>
          </w:p>
          <w:p w:rsidR="00644FCF" w:rsidRPr="0044093F" w:rsidRDefault="00644FCF" w:rsidP="008D10D6">
            <w:pPr>
              <w:rPr>
                <w:rFonts w:ascii="Arial" w:hAnsi="Arial" w:cs="Arial"/>
                <w:sz w:val="24"/>
                <w:szCs w:val="24"/>
              </w:rPr>
            </w:pPr>
            <w:r w:rsidRPr="00747954">
              <w:rPr>
                <w:rFonts w:ascii="Arial" w:hAnsi="Arial" w:cs="Arial"/>
                <w:b/>
                <w:i/>
                <w:sz w:val="24"/>
                <w:szCs w:val="24"/>
              </w:rPr>
              <w:t xml:space="preserve">Essay 1 </w:t>
            </w:r>
          </w:p>
        </w:tc>
      </w:tr>
      <w:tr w:rsidR="00644FCF" w:rsidRPr="00B43D22" w:rsidTr="008D10D6">
        <w:tc>
          <w:tcPr>
            <w:tcW w:w="1165" w:type="dxa"/>
          </w:tcPr>
          <w:p w:rsidR="00644FCF" w:rsidRPr="0004564F" w:rsidRDefault="00673E1E" w:rsidP="00673E1E">
            <w:pPr>
              <w:rPr>
                <w:rFonts w:ascii="Arial" w:hAnsi="Arial" w:cs="Arial"/>
                <w:sz w:val="24"/>
                <w:szCs w:val="24"/>
              </w:rPr>
            </w:pPr>
            <w:r>
              <w:rPr>
                <w:rFonts w:ascii="Arial" w:hAnsi="Arial" w:cs="Arial"/>
                <w:sz w:val="24"/>
                <w:szCs w:val="24"/>
              </w:rPr>
              <w:t>Oct 17</w:t>
            </w:r>
          </w:p>
        </w:tc>
        <w:tc>
          <w:tcPr>
            <w:tcW w:w="4230" w:type="dxa"/>
          </w:tcPr>
          <w:p w:rsidR="00644FCF" w:rsidRDefault="00644FCF" w:rsidP="008D10D6">
            <w:pPr>
              <w:rPr>
                <w:rFonts w:ascii="Arial" w:hAnsi="Arial" w:cs="Arial"/>
                <w:sz w:val="24"/>
                <w:szCs w:val="24"/>
              </w:rPr>
            </w:pPr>
            <w:r w:rsidRPr="0004564F">
              <w:rPr>
                <w:rFonts w:ascii="Arial" w:hAnsi="Arial" w:cs="Arial"/>
                <w:sz w:val="24"/>
                <w:szCs w:val="24"/>
              </w:rPr>
              <w:t>The Council of Chalcedon (451)</w:t>
            </w:r>
            <w:r>
              <w:rPr>
                <w:rFonts w:ascii="Arial" w:hAnsi="Arial" w:cs="Arial"/>
                <w:sz w:val="24"/>
                <w:szCs w:val="24"/>
              </w:rPr>
              <w:t xml:space="preserve"> &amp; the Fathers</w:t>
            </w:r>
            <w:r w:rsidRPr="0004564F">
              <w:rPr>
                <w:rFonts w:ascii="Arial" w:hAnsi="Arial" w:cs="Arial"/>
                <w:sz w:val="24"/>
                <w:szCs w:val="24"/>
              </w:rPr>
              <w:t xml:space="preserve"> </w:t>
            </w:r>
          </w:p>
          <w:p w:rsidR="00644FCF" w:rsidRPr="0004564F" w:rsidRDefault="00644FCF" w:rsidP="008D10D6">
            <w:pPr>
              <w:rPr>
                <w:rFonts w:ascii="Arial" w:hAnsi="Arial" w:cs="Arial"/>
                <w:sz w:val="24"/>
                <w:szCs w:val="24"/>
              </w:rPr>
            </w:pPr>
            <w:r w:rsidRPr="0004564F">
              <w:rPr>
                <w:rFonts w:ascii="Arial" w:hAnsi="Arial" w:cs="Arial"/>
                <w:sz w:val="24"/>
                <w:szCs w:val="24"/>
              </w:rPr>
              <w:t>The Rule of Benedict (529)</w:t>
            </w:r>
            <w:r>
              <w:rPr>
                <w:rFonts w:ascii="Arial" w:hAnsi="Arial" w:cs="Arial"/>
                <w:sz w:val="24"/>
                <w:szCs w:val="24"/>
              </w:rPr>
              <w:t xml:space="preserve"> &amp; </w:t>
            </w:r>
            <w:r w:rsidRPr="0004564F">
              <w:rPr>
                <w:rFonts w:ascii="Arial" w:hAnsi="Arial" w:cs="Arial"/>
                <w:sz w:val="24"/>
                <w:szCs w:val="24"/>
              </w:rPr>
              <w:t>Monasticism</w:t>
            </w:r>
          </w:p>
        </w:tc>
        <w:tc>
          <w:tcPr>
            <w:tcW w:w="3955" w:type="dxa"/>
          </w:tcPr>
          <w:p w:rsidR="00644FCF" w:rsidRDefault="00644FCF" w:rsidP="008D10D6">
            <w:pPr>
              <w:rPr>
                <w:rFonts w:ascii="Arial" w:hAnsi="Arial" w:cs="Arial"/>
                <w:sz w:val="24"/>
                <w:szCs w:val="24"/>
              </w:rPr>
            </w:pPr>
            <w:r w:rsidRPr="00747954">
              <w:rPr>
                <w:rFonts w:ascii="Arial" w:hAnsi="Arial" w:cs="Arial"/>
                <w:i/>
                <w:sz w:val="24"/>
                <w:szCs w:val="24"/>
              </w:rPr>
              <w:t>Turning Points</w:t>
            </w:r>
            <w:r>
              <w:rPr>
                <w:rFonts w:ascii="Arial" w:hAnsi="Arial" w:cs="Arial"/>
                <w:sz w:val="24"/>
                <w:szCs w:val="24"/>
              </w:rPr>
              <w:t>, 59-98.</w:t>
            </w:r>
          </w:p>
          <w:p w:rsidR="00644FCF" w:rsidRDefault="00644FCF" w:rsidP="008D10D6">
            <w:pPr>
              <w:rPr>
                <w:rFonts w:ascii="Arial" w:hAnsi="Arial" w:cs="Arial"/>
                <w:sz w:val="24"/>
                <w:szCs w:val="24"/>
              </w:rPr>
            </w:pPr>
            <w:r>
              <w:rPr>
                <w:rFonts w:ascii="Arial" w:hAnsi="Arial" w:cs="Arial"/>
                <w:sz w:val="24"/>
                <w:szCs w:val="24"/>
              </w:rPr>
              <w:t>Supplemental Readings</w:t>
            </w:r>
          </w:p>
          <w:p w:rsidR="00644FCF" w:rsidRPr="0004564F" w:rsidRDefault="00644FCF" w:rsidP="008D10D6">
            <w:pPr>
              <w:rPr>
                <w:rFonts w:ascii="Arial" w:hAnsi="Arial" w:cs="Arial"/>
                <w:sz w:val="24"/>
                <w:szCs w:val="24"/>
              </w:rPr>
            </w:pPr>
            <w:r w:rsidRPr="00747954">
              <w:rPr>
                <w:rFonts w:ascii="Arial" w:hAnsi="Arial" w:cs="Arial"/>
                <w:b/>
                <w:sz w:val="24"/>
                <w:szCs w:val="24"/>
              </w:rPr>
              <w:t>Exam 1</w:t>
            </w:r>
            <w:r>
              <w:rPr>
                <w:rFonts w:ascii="Arial" w:hAnsi="Arial" w:cs="Arial"/>
                <w:sz w:val="24"/>
                <w:szCs w:val="24"/>
              </w:rPr>
              <w:t xml:space="preserve"> (taken prior to class time)</w:t>
            </w:r>
          </w:p>
        </w:tc>
      </w:tr>
      <w:tr w:rsidR="00644FCF" w:rsidRPr="00B43D22" w:rsidTr="008D10D6">
        <w:tc>
          <w:tcPr>
            <w:tcW w:w="1165" w:type="dxa"/>
          </w:tcPr>
          <w:p w:rsidR="00644FCF" w:rsidRPr="0004564F" w:rsidRDefault="00673E1E" w:rsidP="008D10D6">
            <w:pPr>
              <w:rPr>
                <w:rFonts w:ascii="Arial" w:hAnsi="Arial" w:cs="Arial"/>
                <w:sz w:val="24"/>
                <w:szCs w:val="24"/>
              </w:rPr>
            </w:pPr>
            <w:r>
              <w:rPr>
                <w:rFonts w:ascii="Arial" w:hAnsi="Arial" w:cs="Arial"/>
                <w:sz w:val="24"/>
                <w:szCs w:val="24"/>
              </w:rPr>
              <w:t>Oct 24</w:t>
            </w:r>
          </w:p>
        </w:tc>
        <w:tc>
          <w:tcPr>
            <w:tcW w:w="4230" w:type="dxa"/>
          </w:tcPr>
          <w:p w:rsidR="00644FCF" w:rsidRPr="0004564F" w:rsidRDefault="00644FCF" w:rsidP="008D10D6">
            <w:pPr>
              <w:rPr>
                <w:rFonts w:ascii="Arial" w:hAnsi="Arial" w:cs="Arial"/>
                <w:sz w:val="24"/>
                <w:szCs w:val="24"/>
              </w:rPr>
            </w:pPr>
            <w:r w:rsidRPr="0004564F">
              <w:rPr>
                <w:rFonts w:ascii="Arial" w:hAnsi="Arial" w:cs="Arial"/>
                <w:sz w:val="24"/>
                <w:szCs w:val="24"/>
              </w:rPr>
              <w:t xml:space="preserve">Coronation of </w:t>
            </w:r>
            <w:r>
              <w:rPr>
                <w:rFonts w:ascii="Arial" w:hAnsi="Arial" w:cs="Arial"/>
                <w:sz w:val="24"/>
                <w:szCs w:val="24"/>
              </w:rPr>
              <w:t>Charlemagne</w:t>
            </w:r>
            <w:r w:rsidRPr="0004564F">
              <w:rPr>
                <w:rFonts w:ascii="Arial" w:hAnsi="Arial" w:cs="Arial"/>
                <w:sz w:val="24"/>
                <w:szCs w:val="24"/>
              </w:rPr>
              <w:t xml:space="preserve"> (800)</w:t>
            </w:r>
          </w:p>
          <w:p w:rsidR="00644FCF" w:rsidRPr="0004564F" w:rsidRDefault="00644FCF" w:rsidP="008D10D6">
            <w:pPr>
              <w:rPr>
                <w:rFonts w:ascii="Arial" w:hAnsi="Arial" w:cs="Arial"/>
                <w:sz w:val="24"/>
                <w:szCs w:val="24"/>
              </w:rPr>
            </w:pPr>
            <w:r w:rsidRPr="0004564F">
              <w:rPr>
                <w:rFonts w:ascii="Arial" w:hAnsi="Arial" w:cs="Arial"/>
                <w:sz w:val="24"/>
                <w:szCs w:val="24"/>
              </w:rPr>
              <w:t>The Great Schism (1054)</w:t>
            </w:r>
          </w:p>
          <w:p w:rsidR="00644FCF" w:rsidRPr="0004564F" w:rsidRDefault="00644FCF" w:rsidP="008D10D6">
            <w:pPr>
              <w:rPr>
                <w:rFonts w:ascii="Arial" w:hAnsi="Arial" w:cs="Arial"/>
                <w:sz w:val="24"/>
                <w:szCs w:val="24"/>
              </w:rPr>
            </w:pPr>
            <w:r w:rsidRPr="0004564F">
              <w:rPr>
                <w:rFonts w:ascii="Arial" w:hAnsi="Arial" w:cs="Arial"/>
                <w:sz w:val="24"/>
                <w:szCs w:val="24"/>
              </w:rPr>
              <w:t>Christianity and Islam</w:t>
            </w:r>
          </w:p>
        </w:tc>
        <w:tc>
          <w:tcPr>
            <w:tcW w:w="3955" w:type="dxa"/>
          </w:tcPr>
          <w:p w:rsidR="00644FCF" w:rsidRDefault="00644FCF" w:rsidP="008D10D6">
            <w:pPr>
              <w:rPr>
                <w:rFonts w:ascii="Arial" w:hAnsi="Arial" w:cs="Arial"/>
                <w:sz w:val="24"/>
                <w:szCs w:val="24"/>
              </w:rPr>
            </w:pPr>
            <w:r w:rsidRPr="00747954">
              <w:rPr>
                <w:rFonts w:ascii="Arial" w:hAnsi="Arial" w:cs="Arial"/>
                <w:i/>
                <w:sz w:val="24"/>
                <w:szCs w:val="24"/>
              </w:rPr>
              <w:t>Turning Points</w:t>
            </w:r>
            <w:r>
              <w:rPr>
                <w:rFonts w:ascii="Arial" w:hAnsi="Arial" w:cs="Arial"/>
                <w:sz w:val="24"/>
                <w:szCs w:val="24"/>
              </w:rPr>
              <w:t>, 99-141.</w:t>
            </w:r>
          </w:p>
          <w:p w:rsidR="00644FCF" w:rsidRPr="0004564F" w:rsidRDefault="00644FCF" w:rsidP="008D10D6">
            <w:pPr>
              <w:rPr>
                <w:rFonts w:ascii="Arial" w:hAnsi="Arial" w:cs="Arial"/>
                <w:b/>
                <w:color w:val="FF0000"/>
                <w:sz w:val="24"/>
                <w:szCs w:val="24"/>
              </w:rPr>
            </w:pPr>
            <w:r>
              <w:rPr>
                <w:rFonts w:ascii="Arial" w:hAnsi="Arial" w:cs="Arial"/>
                <w:sz w:val="24"/>
                <w:szCs w:val="24"/>
              </w:rPr>
              <w:t>Supplemental Readings</w:t>
            </w:r>
          </w:p>
        </w:tc>
      </w:tr>
      <w:tr w:rsidR="00644FCF" w:rsidRPr="00B43D22" w:rsidTr="008D10D6">
        <w:tc>
          <w:tcPr>
            <w:tcW w:w="1165" w:type="dxa"/>
          </w:tcPr>
          <w:p w:rsidR="00644FCF" w:rsidRPr="0004564F" w:rsidRDefault="00673E1E" w:rsidP="008D10D6">
            <w:pPr>
              <w:rPr>
                <w:rFonts w:ascii="Arial" w:hAnsi="Arial" w:cs="Arial"/>
                <w:sz w:val="24"/>
                <w:szCs w:val="24"/>
              </w:rPr>
            </w:pPr>
            <w:r>
              <w:rPr>
                <w:rFonts w:ascii="Arial" w:hAnsi="Arial" w:cs="Arial"/>
                <w:sz w:val="24"/>
                <w:szCs w:val="24"/>
              </w:rPr>
              <w:t>Oct 31</w:t>
            </w:r>
          </w:p>
        </w:tc>
        <w:tc>
          <w:tcPr>
            <w:tcW w:w="4230" w:type="dxa"/>
          </w:tcPr>
          <w:p w:rsidR="00644FCF" w:rsidRPr="0004564F" w:rsidRDefault="00644FCF" w:rsidP="008D10D6">
            <w:pPr>
              <w:rPr>
                <w:rFonts w:ascii="Arial" w:hAnsi="Arial" w:cs="Arial"/>
                <w:sz w:val="24"/>
                <w:szCs w:val="24"/>
              </w:rPr>
            </w:pPr>
            <w:r w:rsidRPr="0004564F">
              <w:rPr>
                <w:rFonts w:ascii="Arial" w:hAnsi="Arial" w:cs="Arial"/>
                <w:sz w:val="24"/>
                <w:szCs w:val="24"/>
              </w:rPr>
              <w:t>The Diet of Worms (1521)</w:t>
            </w:r>
          </w:p>
          <w:p w:rsidR="00644FCF" w:rsidRPr="0004564F" w:rsidRDefault="00644FCF" w:rsidP="008D10D6">
            <w:pPr>
              <w:rPr>
                <w:rFonts w:ascii="Arial" w:hAnsi="Arial" w:cs="Arial"/>
                <w:sz w:val="24"/>
                <w:szCs w:val="24"/>
              </w:rPr>
            </w:pPr>
            <w:r w:rsidRPr="0004564F">
              <w:rPr>
                <w:rFonts w:ascii="Arial" w:hAnsi="Arial" w:cs="Arial"/>
                <w:sz w:val="24"/>
                <w:szCs w:val="24"/>
              </w:rPr>
              <w:t>The Radical Reformation</w:t>
            </w:r>
          </w:p>
        </w:tc>
        <w:tc>
          <w:tcPr>
            <w:tcW w:w="3955" w:type="dxa"/>
          </w:tcPr>
          <w:p w:rsidR="00644FCF" w:rsidRDefault="00644FCF" w:rsidP="008D10D6">
            <w:pPr>
              <w:rPr>
                <w:rFonts w:ascii="Arial" w:hAnsi="Arial" w:cs="Arial"/>
                <w:sz w:val="24"/>
                <w:szCs w:val="24"/>
              </w:rPr>
            </w:pPr>
            <w:r w:rsidRPr="00747954">
              <w:rPr>
                <w:rFonts w:ascii="Arial" w:hAnsi="Arial" w:cs="Arial"/>
                <w:i/>
                <w:sz w:val="24"/>
                <w:szCs w:val="24"/>
              </w:rPr>
              <w:t>Turning Points</w:t>
            </w:r>
            <w:r>
              <w:rPr>
                <w:rFonts w:ascii="Arial" w:hAnsi="Arial" w:cs="Arial"/>
                <w:sz w:val="24"/>
                <w:szCs w:val="24"/>
              </w:rPr>
              <w:t>,143-165</w:t>
            </w:r>
          </w:p>
          <w:p w:rsidR="00644FCF" w:rsidRDefault="00644FCF" w:rsidP="008D10D6">
            <w:pPr>
              <w:rPr>
                <w:rFonts w:ascii="Arial" w:hAnsi="Arial" w:cs="Arial"/>
                <w:sz w:val="24"/>
                <w:szCs w:val="24"/>
              </w:rPr>
            </w:pPr>
            <w:r>
              <w:rPr>
                <w:rFonts w:ascii="Arial" w:hAnsi="Arial" w:cs="Arial"/>
                <w:sz w:val="24"/>
                <w:szCs w:val="24"/>
              </w:rPr>
              <w:t>Supplemental Readings</w:t>
            </w:r>
          </w:p>
          <w:p w:rsidR="00644FCF" w:rsidRPr="00747954" w:rsidRDefault="00644FCF" w:rsidP="008D10D6">
            <w:pPr>
              <w:rPr>
                <w:rFonts w:ascii="Arial" w:hAnsi="Arial" w:cs="Arial"/>
                <w:b/>
                <w:i/>
                <w:sz w:val="24"/>
                <w:szCs w:val="24"/>
              </w:rPr>
            </w:pPr>
            <w:r w:rsidRPr="00747954">
              <w:rPr>
                <w:rFonts w:ascii="Arial" w:hAnsi="Arial" w:cs="Arial"/>
                <w:b/>
                <w:i/>
                <w:sz w:val="24"/>
                <w:szCs w:val="24"/>
              </w:rPr>
              <w:t>Essay 2</w:t>
            </w:r>
          </w:p>
        </w:tc>
      </w:tr>
      <w:tr w:rsidR="00644FCF" w:rsidRPr="00B43D22" w:rsidTr="008D10D6">
        <w:tc>
          <w:tcPr>
            <w:tcW w:w="1165" w:type="dxa"/>
          </w:tcPr>
          <w:p w:rsidR="00644FCF" w:rsidRPr="0004564F" w:rsidRDefault="00673E1E" w:rsidP="008D10D6">
            <w:pPr>
              <w:rPr>
                <w:rFonts w:ascii="Arial" w:hAnsi="Arial" w:cs="Arial"/>
                <w:sz w:val="24"/>
                <w:szCs w:val="24"/>
              </w:rPr>
            </w:pPr>
            <w:r>
              <w:rPr>
                <w:rFonts w:ascii="Arial" w:hAnsi="Arial" w:cs="Arial"/>
                <w:sz w:val="24"/>
                <w:szCs w:val="24"/>
              </w:rPr>
              <w:t>Nov 7</w:t>
            </w:r>
          </w:p>
        </w:tc>
        <w:tc>
          <w:tcPr>
            <w:tcW w:w="4230" w:type="dxa"/>
          </w:tcPr>
          <w:p w:rsidR="00644FCF" w:rsidRPr="0004564F" w:rsidRDefault="00644FCF" w:rsidP="008D10D6">
            <w:pPr>
              <w:rPr>
                <w:rFonts w:ascii="Arial" w:hAnsi="Arial" w:cs="Arial"/>
                <w:sz w:val="24"/>
                <w:szCs w:val="24"/>
              </w:rPr>
            </w:pPr>
            <w:r w:rsidRPr="0004564F">
              <w:rPr>
                <w:rFonts w:ascii="Arial" w:hAnsi="Arial" w:cs="Arial"/>
                <w:sz w:val="24"/>
                <w:szCs w:val="24"/>
              </w:rPr>
              <w:t>English Act of Supremacy (1534)</w:t>
            </w:r>
          </w:p>
          <w:p w:rsidR="00644FCF" w:rsidRPr="0004564F" w:rsidRDefault="00644FCF" w:rsidP="008D10D6">
            <w:pPr>
              <w:rPr>
                <w:rFonts w:ascii="Arial" w:hAnsi="Arial" w:cs="Arial"/>
                <w:sz w:val="24"/>
                <w:szCs w:val="24"/>
              </w:rPr>
            </w:pPr>
            <w:r w:rsidRPr="0004564F">
              <w:rPr>
                <w:rFonts w:ascii="Arial" w:hAnsi="Arial" w:cs="Arial"/>
                <w:sz w:val="24"/>
                <w:szCs w:val="24"/>
              </w:rPr>
              <w:t>The Catholic Reformation</w:t>
            </w:r>
          </w:p>
        </w:tc>
        <w:tc>
          <w:tcPr>
            <w:tcW w:w="3955" w:type="dxa"/>
          </w:tcPr>
          <w:p w:rsidR="00644FCF" w:rsidRDefault="00644FCF" w:rsidP="008D10D6">
            <w:pPr>
              <w:rPr>
                <w:rFonts w:ascii="Arial" w:hAnsi="Arial" w:cs="Arial"/>
                <w:sz w:val="24"/>
                <w:szCs w:val="24"/>
              </w:rPr>
            </w:pPr>
            <w:r w:rsidRPr="00747954">
              <w:rPr>
                <w:rFonts w:ascii="Arial" w:hAnsi="Arial" w:cs="Arial"/>
                <w:i/>
                <w:sz w:val="24"/>
                <w:szCs w:val="24"/>
              </w:rPr>
              <w:t>Turning Points</w:t>
            </w:r>
            <w:proofErr w:type="gramStart"/>
            <w:r>
              <w:rPr>
                <w:rFonts w:ascii="Arial" w:hAnsi="Arial" w:cs="Arial"/>
                <w:sz w:val="24"/>
                <w:szCs w:val="24"/>
              </w:rPr>
              <w:t>,167</w:t>
            </w:r>
            <w:proofErr w:type="gramEnd"/>
            <w:r>
              <w:rPr>
                <w:rFonts w:ascii="Arial" w:hAnsi="Arial" w:cs="Arial"/>
                <w:sz w:val="24"/>
                <w:szCs w:val="24"/>
              </w:rPr>
              <w:t>-214.</w:t>
            </w:r>
          </w:p>
          <w:p w:rsidR="00644FCF" w:rsidRPr="0004564F" w:rsidRDefault="00644FCF" w:rsidP="008D10D6">
            <w:pPr>
              <w:rPr>
                <w:rFonts w:ascii="Arial" w:hAnsi="Arial" w:cs="Arial"/>
                <w:sz w:val="24"/>
                <w:szCs w:val="24"/>
              </w:rPr>
            </w:pPr>
            <w:r>
              <w:rPr>
                <w:rFonts w:ascii="Arial" w:hAnsi="Arial" w:cs="Arial"/>
                <w:sz w:val="24"/>
                <w:szCs w:val="24"/>
              </w:rPr>
              <w:t>Supplemental Readings</w:t>
            </w:r>
          </w:p>
        </w:tc>
      </w:tr>
      <w:tr w:rsidR="00644FCF" w:rsidRPr="00B43D22" w:rsidTr="008D10D6">
        <w:tc>
          <w:tcPr>
            <w:tcW w:w="1165" w:type="dxa"/>
          </w:tcPr>
          <w:p w:rsidR="00644FCF" w:rsidRPr="0004564F" w:rsidRDefault="00673E1E" w:rsidP="00673E1E">
            <w:pPr>
              <w:rPr>
                <w:rFonts w:ascii="Arial" w:hAnsi="Arial" w:cs="Arial"/>
                <w:sz w:val="24"/>
                <w:szCs w:val="24"/>
              </w:rPr>
            </w:pPr>
            <w:r>
              <w:rPr>
                <w:rFonts w:ascii="Arial" w:hAnsi="Arial" w:cs="Arial"/>
                <w:sz w:val="24"/>
                <w:szCs w:val="24"/>
              </w:rPr>
              <w:t>Nov 14</w:t>
            </w:r>
          </w:p>
        </w:tc>
        <w:tc>
          <w:tcPr>
            <w:tcW w:w="4230" w:type="dxa"/>
          </w:tcPr>
          <w:p w:rsidR="00644FCF" w:rsidRPr="0004564F" w:rsidRDefault="00644FCF" w:rsidP="008D10D6">
            <w:pPr>
              <w:rPr>
                <w:rFonts w:ascii="Arial" w:hAnsi="Arial" w:cs="Arial"/>
                <w:sz w:val="24"/>
                <w:szCs w:val="24"/>
              </w:rPr>
            </w:pPr>
            <w:r w:rsidRPr="0004564F">
              <w:rPr>
                <w:rFonts w:ascii="Arial" w:hAnsi="Arial" w:cs="Arial"/>
                <w:sz w:val="24"/>
                <w:szCs w:val="24"/>
              </w:rPr>
              <w:t xml:space="preserve">The Conversion of the </w:t>
            </w:r>
            <w:proofErr w:type="spellStart"/>
            <w:r w:rsidRPr="0004564F">
              <w:rPr>
                <w:rFonts w:ascii="Arial" w:hAnsi="Arial" w:cs="Arial"/>
                <w:sz w:val="24"/>
                <w:szCs w:val="24"/>
              </w:rPr>
              <w:t>Wesleys</w:t>
            </w:r>
            <w:proofErr w:type="spellEnd"/>
            <w:r w:rsidRPr="0004564F">
              <w:rPr>
                <w:rFonts w:ascii="Arial" w:hAnsi="Arial" w:cs="Arial"/>
                <w:sz w:val="24"/>
                <w:szCs w:val="24"/>
              </w:rPr>
              <w:t xml:space="preserve"> (1738)</w:t>
            </w:r>
          </w:p>
          <w:p w:rsidR="00644FCF" w:rsidRDefault="00644FCF" w:rsidP="008D10D6">
            <w:pPr>
              <w:rPr>
                <w:rFonts w:ascii="Arial" w:hAnsi="Arial" w:cs="Arial"/>
                <w:sz w:val="24"/>
                <w:szCs w:val="24"/>
              </w:rPr>
            </w:pPr>
            <w:r>
              <w:rPr>
                <w:rFonts w:ascii="Arial" w:hAnsi="Arial" w:cs="Arial"/>
                <w:sz w:val="24"/>
                <w:szCs w:val="24"/>
              </w:rPr>
              <w:t>Pietism &amp; American Revivalism.</w:t>
            </w:r>
          </w:p>
          <w:p w:rsidR="00644FCF" w:rsidRPr="0004564F" w:rsidRDefault="00644FCF" w:rsidP="008D10D6">
            <w:pPr>
              <w:rPr>
                <w:rFonts w:ascii="Arial" w:hAnsi="Arial" w:cs="Arial"/>
                <w:sz w:val="24"/>
                <w:szCs w:val="24"/>
              </w:rPr>
            </w:pPr>
            <w:r>
              <w:rPr>
                <w:rFonts w:ascii="Arial" w:hAnsi="Arial" w:cs="Arial"/>
                <w:sz w:val="24"/>
                <w:szCs w:val="24"/>
              </w:rPr>
              <w:t xml:space="preserve">Modernist </w:t>
            </w:r>
            <w:r w:rsidRPr="0004564F">
              <w:rPr>
                <w:rFonts w:ascii="Arial" w:hAnsi="Arial" w:cs="Arial"/>
                <w:sz w:val="24"/>
                <w:szCs w:val="24"/>
              </w:rPr>
              <w:t>Challenges to Christian faith</w:t>
            </w:r>
          </w:p>
        </w:tc>
        <w:tc>
          <w:tcPr>
            <w:tcW w:w="3955" w:type="dxa"/>
          </w:tcPr>
          <w:p w:rsidR="00644FCF" w:rsidRDefault="00644FCF" w:rsidP="008D10D6">
            <w:pPr>
              <w:rPr>
                <w:rFonts w:ascii="Arial" w:hAnsi="Arial" w:cs="Arial"/>
                <w:sz w:val="24"/>
                <w:szCs w:val="24"/>
              </w:rPr>
            </w:pPr>
            <w:r w:rsidRPr="00747954">
              <w:rPr>
                <w:rFonts w:ascii="Arial" w:hAnsi="Arial" w:cs="Arial"/>
                <w:i/>
                <w:sz w:val="24"/>
                <w:szCs w:val="24"/>
              </w:rPr>
              <w:t>Turning Points</w:t>
            </w:r>
            <w:r>
              <w:rPr>
                <w:rFonts w:ascii="Arial" w:hAnsi="Arial" w:cs="Arial"/>
                <w:sz w:val="24"/>
                <w:szCs w:val="24"/>
              </w:rPr>
              <w:t>, 215-260.</w:t>
            </w:r>
          </w:p>
          <w:p w:rsidR="00644FCF" w:rsidRDefault="00644FCF" w:rsidP="008D10D6">
            <w:pPr>
              <w:rPr>
                <w:rFonts w:ascii="Arial" w:hAnsi="Arial" w:cs="Arial"/>
                <w:sz w:val="24"/>
                <w:szCs w:val="24"/>
              </w:rPr>
            </w:pPr>
            <w:r>
              <w:rPr>
                <w:rFonts w:ascii="Arial" w:hAnsi="Arial" w:cs="Arial"/>
                <w:sz w:val="24"/>
                <w:szCs w:val="24"/>
              </w:rPr>
              <w:t>Supplemental Readings</w:t>
            </w:r>
          </w:p>
          <w:p w:rsidR="00644FCF" w:rsidRPr="0004564F" w:rsidRDefault="00644FCF" w:rsidP="008D10D6">
            <w:pPr>
              <w:rPr>
                <w:rFonts w:ascii="Arial" w:hAnsi="Arial" w:cs="Arial"/>
                <w:sz w:val="24"/>
                <w:szCs w:val="24"/>
              </w:rPr>
            </w:pPr>
            <w:r w:rsidRPr="00747954">
              <w:rPr>
                <w:rFonts w:ascii="Arial" w:hAnsi="Arial" w:cs="Arial"/>
                <w:b/>
                <w:sz w:val="24"/>
                <w:szCs w:val="24"/>
              </w:rPr>
              <w:t>Exam 2</w:t>
            </w:r>
            <w:r>
              <w:rPr>
                <w:rFonts w:ascii="Arial" w:hAnsi="Arial" w:cs="Arial"/>
                <w:sz w:val="24"/>
                <w:szCs w:val="24"/>
              </w:rPr>
              <w:t xml:space="preserve"> (taken prior to class time)</w:t>
            </w:r>
          </w:p>
        </w:tc>
      </w:tr>
      <w:tr w:rsidR="00644FCF" w:rsidRPr="00B43D22" w:rsidTr="008D10D6">
        <w:tc>
          <w:tcPr>
            <w:tcW w:w="1165" w:type="dxa"/>
          </w:tcPr>
          <w:p w:rsidR="00644FCF" w:rsidRPr="0004564F" w:rsidRDefault="00673E1E" w:rsidP="008D10D6">
            <w:pPr>
              <w:rPr>
                <w:rFonts w:ascii="Arial" w:hAnsi="Arial" w:cs="Arial"/>
                <w:sz w:val="24"/>
                <w:szCs w:val="24"/>
              </w:rPr>
            </w:pPr>
            <w:r>
              <w:rPr>
                <w:rFonts w:ascii="Arial" w:hAnsi="Arial" w:cs="Arial"/>
                <w:sz w:val="24"/>
                <w:szCs w:val="24"/>
              </w:rPr>
              <w:t>Nov 21</w:t>
            </w:r>
          </w:p>
        </w:tc>
        <w:tc>
          <w:tcPr>
            <w:tcW w:w="4230" w:type="dxa"/>
          </w:tcPr>
          <w:p w:rsidR="00644FCF" w:rsidRPr="0004564F" w:rsidRDefault="00644FCF" w:rsidP="008D10D6">
            <w:pPr>
              <w:rPr>
                <w:rFonts w:ascii="Arial" w:hAnsi="Arial" w:cs="Arial"/>
                <w:sz w:val="24"/>
                <w:szCs w:val="24"/>
              </w:rPr>
            </w:pPr>
            <w:r>
              <w:rPr>
                <w:rFonts w:ascii="Arial" w:hAnsi="Arial" w:cs="Arial"/>
                <w:sz w:val="24"/>
                <w:szCs w:val="24"/>
              </w:rPr>
              <w:t>The American Restoration Movement: Churches of Christ</w:t>
            </w:r>
          </w:p>
        </w:tc>
        <w:tc>
          <w:tcPr>
            <w:tcW w:w="3955" w:type="dxa"/>
          </w:tcPr>
          <w:p w:rsidR="00644FCF" w:rsidRPr="0004564F" w:rsidRDefault="00644FCF" w:rsidP="008D10D6">
            <w:pPr>
              <w:rPr>
                <w:rFonts w:ascii="Arial" w:hAnsi="Arial" w:cs="Arial"/>
                <w:sz w:val="24"/>
                <w:szCs w:val="24"/>
              </w:rPr>
            </w:pPr>
            <w:r>
              <w:rPr>
                <w:rFonts w:ascii="Arial" w:hAnsi="Arial" w:cs="Arial"/>
                <w:sz w:val="24"/>
                <w:szCs w:val="24"/>
              </w:rPr>
              <w:t>Supplemental Readings</w:t>
            </w:r>
          </w:p>
        </w:tc>
      </w:tr>
      <w:tr w:rsidR="00644FCF" w:rsidRPr="00B43D22" w:rsidTr="008D10D6">
        <w:tc>
          <w:tcPr>
            <w:tcW w:w="1165" w:type="dxa"/>
          </w:tcPr>
          <w:p w:rsidR="00644FCF" w:rsidRPr="0004564F" w:rsidRDefault="00673E1E" w:rsidP="008D10D6">
            <w:pPr>
              <w:rPr>
                <w:rFonts w:ascii="Arial" w:hAnsi="Arial" w:cs="Arial"/>
                <w:sz w:val="24"/>
                <w:szCs w:val="24"/>
              </w:rPr>
            </w:pPr>
            <w:r>
              <w:rPr>
                <w:rFonts w:ascii="Arial" w:hAnsi="Arial" w:cs="Arial"/>
                <w:sz w:val="24"/>
                <w:szCs w:val="24"/>
              </w:rPr>
              <w:t>Nov 28</w:t>
            </w:r>
          </w:p>
        </w:tc>
        <w:tc>
          <w:tcPr>
            <w:tcW w:w="4230" w:type="dxa"/>
          </w:tcPr>
          <w:p w:rsidR="00644FCF" w:rsidRPr="0004564F" w:rsidRDefault="00644FCF" w:rsidP="008D10D6">
            <w:pPr>
              <w:rPr>
                <w:rFonts w:ascii="Arial" w:hAnsi="Arial" w:cs="Arial"/>
                <w:sz w:val="24"/>
                <w:szCs w:val="24"/>
              </w:rPr>
            </w:pPr>
            <w:r w:rsidRPr="0004564F">
              <w:rPr>
                <w:rFonts w:ascii="Arial" w:hAnsi="Arial" w:cs="Arial"/>
                <w:sz w:val="24"/>
                <w:szCs w:val="24"/>
              </w:rPr>
              <w:t>Faith for the World: Edinburgh Missionary Conference (1910)</w:t>
            </w:r>
          </w:p>
          <w:p w:rsidR="00644FCF" w:rsidRPr="0004564F" w:rsidRDefault="00644FCF" w:rsidP="008D10D6">
            <w:pPr>
              <w:rPr>
                <w:rFonts w:ascii="Arial" w:hAnsi="Arial" w:cs="Arial"/>
                <w:sz w:val="24"/>
                <w:szCs w:val="24"/>
              </w:rPr>
            </w:pPr>
            <w:r w:rsidRPr="0004564F">
              <w:rPr>
                <w:rFonts w:ascii="Arial" w:hAnsi="Arial" w:cs="Arial"/>
                <w:sz w:val="24"/>
                <w:szCs w:val="24"/>
              </w:rPr>
              <w:t>The Church and the Global South</w:t>
            </w:r>
          </w:p>
        </w:tc>
        <w:tc>
          <w:tcPr>
            <w:tcW w:w="3955" w:type="dxa"/>
          </w:tcPr>
          <w:p w:rsidR="00644FCF" w:rsidRDefault="00644FCF" w:rsidP="008D10D6">
            <w:pPr>
              <w:rPr>
                <w:rFonts w:ascii="Arial" w:hAnsi="Arial" w:cs="Arial"/>
                <w:sz w:val="24"/>
                <w:szCs w:val="24"/>
              </w:rPr>
            </w:pPr>
            <w:r>
              <w:rPr>
                <w:rFonts w:ascii="Arial" w:hAnsi="Arial" w:cs="Arial"/>
                <w:sz w:val="24"/>
                <w:szCs w:val="24"/>
              </w:rPr>
              <w:t>Turning Points, 261-327.</w:t>
            </w:r>
          </w:p>
          <w:p w:rsidR="00644FCF" w:rsidRDefault="00644FCF" w:rsidP="008D10D6">
            <w:pPr>
              <w:rPr>
                <w:rFonts w:ascii="Arial" w:hAnsi="Arial" w:cs="Arial"/>
                <w:sz w:val="24"/>
                <w:szCs w:val="24"/>
              </w:rPr>
            </w:pPr>
            <w:r>
              <w:rPr>
                <w:rFonts w:ascii="Arial" w:hAnsi="Arial" w:cs="Arial"/>
                <w:sz w:val="24"/>
                <w:szCs w:val="24"/>
              </w:rPr>
              <w:t>Supplemental Readings</w:t>
            </w:r>
          </w:p>
          <w:p w:rsidR="00644FCF" w:rsidRPr="00747954" w:rsidRDefault="00644FCF" w:rsidP="008D10D6">
            <w:pPr>
              <w:rPr>
                <w:rFonts w:ascii="Arial" w:hAnsi="Arial" w:cs="Arial"/>
                <w:b/>
                <w:i/>
                <w:sz w:val="24"/>
                <w:szCs w:val="24"/>
              </w:rPr>
            </w:pPr>
            <w:r w:rsidRPr="00747954">
              <w:rPr>
                <w:rFonts w:ascii="Arial" w:hAnsi="Arial" w:cs="Arial"/>
                <w:b/>
                <w:i/>
                <w:sz w:val="24"/>
                <w:szCs w:val="24"/>
              </w:rPr>
              <w:t xml:space="preserve">Essay 3 </w:t>
            </w:r>
          </w:p>
        </w:tc>
      </w:tr>
      <w:tr w:rsidR="00644FCF" w:rsidRPr="00B43D22" w:rsidTr="008D10D6">
        <w:tc>
          <w:tcPr>
            <w:tcW w:w="1165" w:type="dxa"/>
          </w:tcPr>
          <w:p w:rsidR="00644FCF" w:rsidRPr="0004564F" w:rsidRDefault="00673E1E" w:rsidP="008D10D6">
            <w:pPr>
              <w:rPr>
                <w:rFonts w:ascii="Arial" w:hAnsi="Arial" w:cs="Arial"/>
                <w:sz w:val="24"/>
                <w:szCs w:val="24"/>
              </w:rPr>
            </w:pPr>
            <w:r>
              <w:rPr>
                <w:rFonts w:ascii="Arial" w:hAnsi="Arial" w:cs="Arial"/>
                <w:sz w:val="24"/>
                <w:szCs w:val="24"/>
              </w:rPr>
              <w:t>Dec 5</w:t>
            </w:r>
          </w:p>
        </w:tc>
        <w:tc>
          <w:tcPr>
            <w:tcW w:w="4230" w:type="dxa"/>
          </w:tcPr>
          <w:p w:rsidR="00644FCF" w:rsidRPr="0004564F" w:rsidRDefault="00644FCF" w:rsidP="008D10D6">
            <w:pPr>
              <w:rPr>
                <w:rFonts w:ascii="Arial" w:hAnsi="Arial" w:cs="Arial"/>
                <w:sz w:val="24"/>
                <w:szCs w:val="24"/>
              </w:rPr>
            </w:pPr>
          </w:p>
        </w:tc>
        <w:tc>
          <w:tcPr>
            <w:tcW w:w="3955" w:type="dxa"/>
          </w:tcPr>
          <w:p w:rsidR="00644FCF" w:rsidRPr="0044093F" w:rsidRDefault="00644FCF" w:rsidP="008D10D6">
            <w:pPr>
              <w:rPr>
                <w:rFonts w:ascii="Arial" w:hAnsi="Arial" w:cs="Arial"/>
                <w:b/>
                <w:sz w:val="24"/>
                <w:szCs w:val="24"/>
              </w:rPr>
            </w:pPr>
            <w:r w:rsidRPr="0044093F">
              <w:rPr>
                <w:rFonts w:ascii="Arial" w:hAnsi="Arial" w:cs="Arial"/>
                <w:b/>
                <w:sz w:val="24"/>
                <w:szCs w:val="24"/>
              </w:rPr>
              <w:t xml:space="preserve">Final Exam </w:t>
            </w:r>
          </w:p>
        </w:tc>
      </w:tr>
    </w:tbl>
    <w:p w:rsidR="00644FCF" w:rsidRDefault="00644FCF" w:rsidP="00644FCF"/>
    <w:p w:rsidR="00644FCF" w:rsidRDefault="00644FCF" w:rsidP="00644FCF">
      <w:r>
        <w:t>*A Tuesday afternoon email from me will indicate any supplemental readings for the week and which questions from the textbook will be discussed at the next class meeting.</w:t>
      </w:r>
    </w:p>
    <w:p w:rsidR="00274DEB" w:rsidRDefault="00673E1E">
      <w:r>
        <w:t>** This course outline is tentative.  A final version will be handed out on the first night of class.</w:t>
      </w:r>
    </w:p>
    <w:sectPr w:rsidR="00274DEB" w:rsidSect="00A10D78">
      <w:headerReference w:type="default" r:id="rId1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FAB" w:rsidRDefault="00A27FAB" w:rsidP="00644FCF">
      <w:r>
        <w:separator/>
      </w:r>
    </w:p>
  </w:endnote>
  <w:endnote w:type="continuationSeparator" w:id="0">
    <w:p w:rsidR="00A27FAB" w:rsidRDefault="00A27FAB" w:rsidP="00644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FAB" w:rsidRDefault="00A27FAB" w:rsidP="00644FCF">
      <w:r>
        <w:separator/>
      </w:r>
    </w:p>
  </w:footnote>
  <w:footnote w:type="continuationSeparator" w:id="0">
    <w:p w:rsidR="00A27FAB" w:rsidRDefault="00A27FAB" w:rsidP="00644F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5BC" w:rsidRPr="00B411FB" w:rsidRDefault="00644FCF" w:rsidP="00B715BC">
    <w:pPr>
      <w:contextualSpacing/>
      <w:jc w:val="center"/>
      <w:rPr>
        <w:rFonts w:ascii="Arial" w:hAnsi="Arial" w:cs="Arial"/>
        <w:sz w:val="28"/>
        <w:szCs w:val="24"/>
      </w:rPr>
    </w:pPr>
    <w:r w:rsidRPr="006E1393">
      <w:rPr>
        <w:rFonts w:ascii="Arial" w:hAnsi="Arial" w:cs="Arial"/>
        <w:noProof/>
        <w:sz w:val="28"/>
        <w:szCs w:val="24"/>
      </w:rPr>
      <w:drawing>
        <wp:anchor distT="0" distB="0" distL="114300" distR="114300" simplePos="0" relativeHeight="251659264" behindDoc="1" locked="0" layoutInCell="1" allowOverlap="1" wp14:anchorId="1795FC30" wp14:editId="6FF8703C">
          <wp:simplePos x="0" y="0"/>
          <wp:positionH relativeFrom="margin">
            <wp:align>left</wp:align>
          </wp:positionH>
          <wp:positionV relativeFrom="paragraph">
            <wp:posOffset>16218</wp:posOffset>
          </wp:positionV>
          <wp:extent cx="527050" cy="516890"/>
          <wp:effectExtent l="0" t="0" r="6350" b="0"/>
          <wp:wrapTight wrapText="bothSides">
            <wp:wrapPolygon edited="0">
              <wp:start x="0" y="0"/>
              <wp:lineTo x="0" y="20698"/>
              <wp:lineTo x="21080" y="20698"/>
              <wp:lineTo x="21080" y="0"/>
              <wp:lineTo x="0" y="0"/>
            </wp:wrapPolygon>
          </wp:wrapTight>
          <wp:docPr id="1" name="Picture 1" descr="C:\Users\Darren\Documents\My Documents\Ministry\Campbell Institute for Theological Education\Advertising\Logo.Souza\CITE Logo.Final\CITE - Logo JPG (640x6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rren\Documents\My Documents\Ministry\Campbell Institute for Theological Education\Advertising\Logo.Souza\CITE Logo.Final\CITE - Logo JPG (640x62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7050" cy="516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26C9">
      <w:rPr>
        <w:rFonts w:ascii="Arial" w:hAnsi="Arial" w:cs="Arial"/>
        <w:sz w:val="28"/>
        <w:szCs w:val="24"/>
      </w:rPr>
      <w:t xml:space="preserve">    </w:t>
    </w:r>
    <w:r w:rsidR="00F126C9" w:rsidRPr="00B411FB">
      <w:rPr>
        <w:rFonts w:ascii="Arial" w:hAnsi="Arial" w:cs="Arial"/>
        <w:sz w:val="28"/>
        <w:szCs w:val="24"/>
      </w:rPr>
      <w:t xml:space="preserve">Campbell Institute for Theological Education </w:t>
    </w:r>
  </w:p>
  <w:p w:rsidR="00B715BC" w:rsidRDefault="00A27FAB">
    <w:pPr>
      <w:pStyle w:val="Header"/>
    </w:pPr>
  </w:p>
  <w:p w:rsidR="00B715BC" w:rsidRDefault="00A27F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82E92"/>
    <w:multiLevelType w:val="hybridMultilevel"/>
    <w:tmpl w:val="BB985E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111395"/>
    <w:multiLevelType w:val="hybridMultilevel"/>
    <w:tmpl w:val="AF7802F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B59613C"/>
    <w:multiLevelType w:val="hybridMultilevel"/>
    <w:tmpl w:val="11D8DC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FCF"/>
    <w:rsid w:val="0033693F"/>
    <w:rsid w:val="004A538C"/>
    <w:rsid w:val="00644FCF"/>
    <w:rsid w:val="00673E1E"/>
    <w:rsid w:val="00A27FAB"/>
    <w:rsid w:val="00B9095B"/>
    <w:rsid w:val="00F126C9"/>
    <w:rsid w:val="00FF3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F9D969-11C0-46BC-AB80-7A4CA6636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FCF"/>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644FCF"/>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44FCF"/>
    <w:rPr>
      <w:rFonts w:ascii="Times New Roman" w:eastAsia="Times New Roman" w:hAnsi="Times New Roman" w:cs="Times New Roman"/>
      <w:b/>
      <w:sz w:val="28"/>
      <w:szCs w:val="20"/>
    </w:rPr>
  </w:style>
  <w:style w:type="character" w:styleId="Hyperlink">
    <w:name w:val="Hyperlink"/>
    <w:basedOn w:val="DefaultParagraphFont"/>
    <w:rsid w:val="00644FCF"/>
    <w:rPr>
      <w:color w:val="0000FF"/>
      <w:u w:val="single"/>
    </w:rPr>
  </w:style>
  <w:style w:type="paragraph" w:styleId="ListParagraph">
    <w:name w:val="List Paragraph"/>
    <w:basedOn w:val="Normal"/>
    <w:uiPriority w:val="34"/>
    <w:qFormat/>
    <w:rsid w:val="00644FCF"/>
    <w:pPr>
      <w:ind w:left="720"/>
      <w:contextualSpacing/>
    </w:pPr>
  </w:style>
  <w:style w:type="paragraph" w:styleId="Header">
    <w:name w:val="header"/>
    <w:basedOn w:val="Normal"/>
    <w:link w:val="HeaderChar"/>
    <w:uiPriority w:val="99"/>
    <w:unhideWhenUsed/>
    <w:rsid w:val="00644FCF"/>
    <w:pPr>
      <w:tabs>
        <w:tab w:val="center" w:pos="4680"/>
        <w:tab w:val="right" w:pos="9360"/>
      </w:tabs>
    </w:pPr>
  </w:style>
  <w:style w:type="character" w:customStyle="1" w:styleId="HeaderChar">
    <w:name w:val="Header Char"/>
    <w:basedOn w:val="DefaultParagraphFont"/>
    <w:link w:val="Header"/>
    <w:uiPriority w:val="99"/>
    <w:rsid w:val="00644FCF"/>
    <w:rPr>
      <w:rFonts w:ascii="Times New Roman" w:eastAsia="Times New Roman" w:hAnsi="Times New Roman" w:cs="Times New Roman"/>
      <w:sz w:val="20"/>
      <w:szCs w:val="20"/>
    </w:rPr>
  </w:style>
  <w:style w:type="paragraph" w:styleId="NormalWeb">
    <w:name w:val="Normal (Web)"/>
    <w:basedOn w:val="Normal"/>
    <w:uiPriority w:val="99"/>
    <w:semiHidden/>
    <w:unhideWhenUsed/>
    <w:rsid w:val="00644FCF"/>
    <w:pPr>
      <w:spacing w:before="240" w:after="240"/>
    </w:pPr>
    <w:rPr>
      <w:rFonts w:ascii="Arial" w:hAnsi="Arial" w:cs="Arial"/>
      <w:color w:val="000000"/>
      <w:sz w:val="24"/>
      <w:szCs w:val="24"/>
    </w:rPr>
  </w:style>
  <w:style w:type="paragraph" w:styleId="Footer">
    <w:name w:val="footer"/>
    <w:basedOn w:val="Normal"/>
    <w:link w:val="FooterChar"/>
    <w:uiPriority w:val="99"/>
    <w:unhideWhenUsed/>
    <w:rsid w:val="00644FCF"/>
    <w:pPr>
      <w:tabs>
        <w:tab w:val="center" w:pos="4680"/>
        <w:tab w:val="right" w:pos="9360"/>
      </w:tabs>
    </w:pPr>
  </w:style>
  <w:style w:type="character" w:customStyle="1" w:styleId="FooterChar">
    <w:name w:val="Footer Char"/>
    <w:basedOn w:val="DefaultParagraphFont"/>
    <w:link w:val="Footer"/>
    <w:uiPriority w:val="99"/>
    <w:rsid w:val="00644FC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williamson.or@gmai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ite-osucc.com/faculty/dr-darren-williamson/" TargetMode="External"/><Relationship Id="rId12" Type="http://schemas.openxmlformats.org/officeDocument/2006/relationships/hyperlink" Target="mailto:Tamie.Willis@o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c.edu/dotAsset/f0fb7a56-15dd-4f39-978f-bcf8cc132a6e.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tel:%28405.425.1876" TargetMode="External"/><Relationship Id="rId4" Type="http://schemas.openxmlformats.org/officeDocument/2006/relationships/webSettings" Target="webSettings.xml"/><Relationship Id="rId9" Type="http://schemas.openxmlformats.org/officeDocument/2006/relationships/hyperlink" Target="mailto:dtucker@cascade.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1342</Words>
  <Characters>7655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Williamson</dc:creator>
  <cp:keywords/>
  <dc:description/>
  <cp:lastModifiedBy>Darren Williamson</cp:lastModifiedBy>
  <cp:revision>2</cp:revision>
  <dcterms:created xsi:type="dcterms:W3CDTF">2016-06-21T22:30:00Z</dcterms:created>
  <dcterms:modified xsi:type="dcterms:W3CDTF">2016-06-23T23:57:00Z</dcterms:modified>
</cp:coreProperties>
</file>